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DFE97" w14:textId="77777777" w:rsidR="000E66B5" w:rsidRPr="001670CB" w:rsidRDefault="000E66B5" w:rsidP="000E66B5">
      <w:pPr>
        <w:pStyle w:val="Bezmezer"/>
        <w:spacing w:before="4200"/>
        <w:jc w:val="center"/>
        <w:rPr>
          <w:rFonts w:ascii="Arial" w:hAnsi="Arial" w:cs="Arial"/>
          <w:b/>
          <w:caps/>
          <w:sz w:val="44"/>
          <w:szCs w:val="36"/>
        </w:rPr>
      </w:pPr>
      <w:r>
        <w:rPr>
          <w:rFonts w:ascii="Arial" w:hAnsi="Arial" w:cs="Arial"/>
        </w:rPr>
        <w:tab/>
      </w:r>
      <w:r w:rsidRPr="001670CB">
        <w:rPr>
          <w:rFonts w:ascii="Arial" w:hAnsi="Arial" w:cs="Arial"/>
          <w:b/>
          <w:caps/>
          <w:sz w:val="44"/>
          <w:szCs w:val="36"/>
        </w:rPr>
        <w:t>technická zpráva</w:t>
      </w:r>
    </w:p>
    <w:p w14:paraId="0E2C9D2F" w14:textId="4DCAC226" w:rsidR="000E66B5" w:rsidRPr="001670CB" w:rsidRDefault="000E66B5" w:rsidP="000E66B5">
      <w:pPr>
        <w:pStyle w:val="Bezmezer"/>
        <w:jc w:val="center"/>
        <w:rPr>
          <w:rFonts w:ascii="Arial" w:hAnsi="Arial" w:cs="Arial"/>
          <w:b/>
          <w:sz w:val="72"/>
          <w:szCs w:val="72"/>
        </w:rPr>
      </w:pPr>
      <w:r w:rsidRPr="001670CB">
        <w:rPr>
          <w:rFonts w:ascii="Arial" w:hAnsi="Arial" w:cs="Arial"/>
          <w:b/>
          <w:sz w:val="72"/>
          <w:szCs w:val="72"/>
        </w:rPr>
        <w:t>SO 1</w:t>
      </w:r>
      <w:r w:rsidR="007F3354">
        <w:rPr>
          <w:rFonts w:ascii="Arial" w:hAnsi="Arial" w:cs="Arial"/>
          <w:b/>
          <w:sz w:val="72"/>
          <w:szCs w:val="72"/>
        </w:rPr>
        <w:t>86</w:t>
      </w:r>
    </w:p>
    <w:p w14:paraId="6096BBA2" w14:textId="289732AA" w:rsidR="000E66B5" w:rsidRPr="001670CB" w:rsidRDefault="007F3354" w:rsidP="000E66B5">
      <w:pPr>
        <w:jc w:val="center"/>
        <w:rPr>
          <w:rFonts w:cs="Arial"/>
          <w:b/>
          <w:caps/>
          <w:sz w:val="28"/>
          <w:szCs w:val="28"/>
        </w:rPr>
      </w:pPr>
      <w:r>
        <w:rPr>
          <w:rFonts w:cs="Arial"/>
          <w:b/>
          <w:caps/>
          <w:sz w:val="28"/>
          <w:szCs w:val="28"/>
        </w:rPr>
        <w:t>příčný práh na ulici svobodova</w:t>
      </w:r>
    </w:p>
    <w:p w14:paraId="11A93276" w14:textId="77777777" w:rsidR="000E66B5" w:rsidRPr="003A62B9" w:rsidRDefault="000E66B5" w:rsidP="000E66B5">
      <w:pPr>
        <w:pStyle w:val="Nzev"/>
        <w:tabs>
          <w:tab w:val="left" w:pos="330"/>
        </w:tabs>
        <w:jc w:val="both"/>
        <w:rPr>
          <w:rFonts w:cs="Arial"/>
          <w:highlight w:val="yellow"/>
        </w:rPr>
      </w:pPr>
    </w:p>
    <w:p w14:paraId="23018EF8" w14:textId="77777777" w:rsidR="00724331" w:rsidRPr="003A62B9" w:rsidRDefault="000E66B5" w:rsidP="00BB30A7">
      <w:pPr>
        <w:pStyle w:val="Nzev"/>
        <w:rPr>
          <w:rFonts w:cs="Arial"/>
          <w:highlight w:val="yellow"/>
        </w:rPr>
      </w:pPr>
      <w:r w:rsidRPr="003A62B9">
        <w:rPr>
          <w:highlight w:val="yellow"/>
        </w:rPr>
        <w:br w:type="page"/>
      </w:r>
    </w:p>
    <w:p w14:paraId="0DD6791E" w14:textId="77777777" w:rsidR="00EB7386" w:rsidRPr="001670CB" w:rsidRDefault="00EB7386" w:rsidP="00230D4C">
      <w:pPr>
        <w:tabs>
          <w:tab w:val="left" w:pos="7770"/>
        </w:tabs>
        <w:rPr>
          <w:rFonts w:cs="Arial"/>
          <w:b/>
        </w:rPr>
      </w:pPr>
      <w:r w:rsidRPr="001670CB">
        <w:rPr>
          <w:rFonts w:cs="Arial"/>
          <w:b/>
        </w:rPr>
        <w:lastRenderedPageBreak/>
        <w:t xml:space="preserve">OBSAH: </w:t>
      </w:r>
      <w:r w:rsidR="00230D4C" w:rsidRPr="001670CB">
        <w:rPr>
          <w:rFonts w:cs="Arial"/>
          <w:b/>
        </w:rPr>
        <w:tab/>
      </w:r>
    </w:p>
    <w:p w14:paraId="465420AF" w14:textId="1301A5E4" w:rsidR="00F848D8" w:rsidRDefault="00EB7386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3A62B9">
        <w:rPr>
          <w:rFonts w:cs="Arial"/>
          <w:highlight w:val="yellow"/>
        </w:rPr>
        <w:fldChar w:fldCharType="begin"/>
      </w:r>
      <w:r w:rsidRPr="003A62B9">
        <w:rPr>
          <w:rFonts w:cs="Arial"/>
          <w:highlight w:val="yellow"/>
        </w:rPr>
        <w:instrText xml:space="preserve"> TOC \o "3-9" \f \u \t "Nadpis 1;1;Nadpis 2;2" </w:instrText>
      </w:r>
      <w:r w:rsidRPr="003A62B9">
        <w:rPr>
          <w:rFonts w:cs="Arial"/>
          <w:highlight w:val="yellow"/>
        </w:rPr>
        <w:fldChar w:fldCharType="separate"/>
      </w:r>
      <w:r w:rsidR="00F848D8" w:rsidRPr="00154444">
        <w:rPr>
          <w:rFonts w:cs="Arial"/>
        </w:rPr>
        <w:t>A.</w:t>
      </w:r>
      <w:r w:rsidR="00F848D8"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="00F848D8" w:rsidRPr="00154444">
        <w:rPr>
          <w:rFonts w:cs="Arial"/>
        </w:rPr>
        <w:t>IDENTIFIKAČNÍ ÚDAJE</w:t>
      </w:r>
      <w:r w:rsidR="00F848D8">
        <w:tab/>
      </w:r>
      <w:r w:rsidR="00F848D8">
        <w:fldChar w:fldCharType="begin"/>
      </w:r>
      <w:r w:rsidR="00F848D8">
        <w:instrText xml:space="preserve"> PAGEREF _Toc101246836 \h </w:instrText>
      </w:r>
      <w:r w:rsidR="00F848D8">
        <w:fldChar w:fldCharType="separate"/>
      </w:r>
      <w:r w:rsidR="00F848D8">
        <w:t>3</w:t>
      </w:r>
      <w:r w:rsidR="00F848D8">
        <w:fldChar w:fldCharType="end"/>
      </w:r>
    </w:p>
    <w:p w14:paraId="2476C1A7" w14:textId="30BB4EA8" w:rsidR="00F848D8" w:rsidRDefault="00F848D8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>
        <w:t>B.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>
        <w:t>STRUČNÝ TECHNICKÝ POPIS</w:t>
      </w:r>
      <w:r>
        <w:tab/>
      </w:r>
      <w:r>
        <w:fldChar w:fldCharType="begin"/>
      </w:r>
      <w:r>
        <w:instrText xml:space="preserve"> PAGEREF _Toc101246837 \h </w:instrText>
      </w:r>
      <w:r>
        <w:fldChar w:fldCharType="separate"/>
      </w:r>
      <w:r>
        <w:t>4</w:t>
      </w:r>
      <w:r>
        <w:fldChar w:fldCharType="end"/>
      </w:r>
    </w:p>
    <w:p w14:paraId="7AEFE29B" w14:textId="56E55296" w:rsidR="00F848D8" w:rsidRDefault="00F848D8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>
        <w:t>B.1 Seznam příloh</w:t>
      </w:r>
      <w:r>
        <w:tab/>
      </w:r>
      <w:r>
        <w:fldChar w:fldCharType="begin"/>
      </w:r>
      <w:r>
        <w:instrText xml:space="preserve"> PAGEREF _Toc101246838 \h </w:instrText>
      </w:r>
      <w:r>
        <w:fldChar w:fldCharType="separate"/>
      </w:r>
      <w:r>
        <w:t>4</w:t>
      </w:r>
      <w:r>
        <w:fldChar w:fldCharType="end"/>
      </w:r>
    </w:p>
    <w:p w14:paraId="5FD54453" w14:textId="69CDC242" w:rsidR="00F848D8" w:rsidRDefault="00F848D8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 w:rsidRPr="00154444">
        <w:rPr>
          <w:rFonts w:cs="Arial"/>
        </w:rPr>
        <w:t>B.2 Směrové řešení</w:t>
      </w:r>
      <w:r>
        <w:tab/>
      </w:r>
      <w:r>
        <w:fldChar w:fldCharType="begin"/>
      </w:r>
      <w:r>
        <w:instrText xml:space="preserve"> PAGEREF _Toc101246839 \h </w:instrText>
      </w:r>
      <w:r>
        <w:fldChar w:fldCharType="separate"/>
      </w:r>
      <w:r>
        <w:t>4</w:t>
      </w:r>
      <w:r>
        <w:fldChar w:fldCharType="end"/>
      </w:r>
    </w:p>
    <w:p w14:paraId="13AB1346" w14:textId="0D6C05C5" w:rsidR="00F848D8" w:rsidRDefault="00F848D8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 w:rsidRPr="00154444">
        <w:rPr>
          <w:rFonts w:cs="Arial"/>
        </w:rPr>
        <w:t>B.3 Výškové řešení</w:t>
      </w:r>
      <w:r>
        <w:tab/>
      </w:r>
      <w:r>
        <w:fldChar w:fldCharType="begin"/>
      </w:r>
      <w:r>
        <w:instrText xml:space="preserve"> PAGEREF _Toc101246840 \h </w:instrText>
      </w:r>
      <w:r>
        <w:fldChar w:fldCharType="separate"/>
      </w:r>
      <w:r>
        <w:t>4</w:t>
      </w:r>
      <w:r>
        <w:fldChar w:fldCharType="end"/>
      </w:r>
    </w:p>
    <w:p w14:paraId="250F2638" w14:textId="4472C19D" w:rsidR="00F848D8" w:rsidRDefault="00F848D8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 w:rsidRPr="00154444">
        <w:rPr>
          <w:rFonts w:cs="Arial"/>
        </w:rPr>
        <w:t>B.4 Šířkové uspořádání</w:t>
      </w:r>
      <w:r>
        <w:tab/>
      </w:r>
      <w:r>
        <w:fldChar w:fldCharType="begin"/>
      </w:r>
      <w:r>
        <w:instrText xml:space="preserve"> PAGEREF _Toc101246841 \h </w:instrText>
      </w:r>
      <w:r>
        <w:fldChar w:fldCharType="separate"/>
      </w:r>
      <w:r>
        <w:t>5</w:t>
      </w:r>
      <w:r>
        <w:fldChar w:fldCharType="end"/>
      </w:r>
    </w:p>
    <w:p w14:paraId="5139F840" w14:textId="53474B87" w:rsidR="00F848D8" w:rsidRDefault="00F848D8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 w:rsidRPr="00154444">
        <w:rPr>
          <w:rFonts w:cs="Arial"/>
        </w:rPr>
        <w:t>B.5 Konstrukce vozovky a příčného prahu na ul. Svobodova</w:t>
      </w:r>
      <w:r>
        <w:tab/>
      </w:r>
      <w:r>
        <w:fldChar w:fldCharType="begin"/>
      </w:r>
      <w:r>
        <w:instrText xml:space="preserve"> PAGEREF _Toc101246842 \h </w:instrText>
      </w:r>
      <w:r>
        <w:fldChar w:fldCharType="separate"/>
      </w:r>
      <w:r>
        <w:t>6</w:t>
      </w:r>
      <w:r>
        <w:fldChar w:fldCharType="end"/>
      </w:r>
    </w:p>
    <w:p w14:paraId="37F59B26" w14:textId="5CB9FD40" w:rsidR="00F848D8" w:rsidRDefault="00F848D8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 w:rsidRPr="00154444">
        <w:rPr>
          <w:rFonts w:cs="Arial"/>
        </w:rPr>
        <w:t>B.6 Zemní práce</w:t>
      </w:r>
      <w:r>
        <w:tab/>
      </w:r>
      <w:r>
        <w:fldChar w:fldCharType="begin"/>
      </w:r>
      <w:r>
        <w:instrText xml:space="preserve"> PAGEREF _Toc101246843 \h </w:instrText>
      </w:r>
      <w:r>
        <w:fldChar w:fldCharType="separate"/>
      </w:r>
      <w:r>
        <w:t>6</w:t>
      </w:r>
      <w:r>
        <w:fldChar w:fldCharType="end"/>
      </w:r>
    </w:p>
    <w:p w14:paraId="644DC9DC" w14:textId="28243226" w:rsidR="00F848D8" w:rsidRDefault="00F848D8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 w:rsidRPr="00154444">
        <w:rPr>
          <w:rFonts w:cs="Arial"/>
        </w:rPr>
        <w:t>B.7 Vytyčení</w:t>
      </w:r>
      <w:r>
        <w:tab/>
      </w:r>
      <w:r>
        <w:fldChar w:fldCharType="begin"/>
      </w:r>
      <w:r>
        <w:instrText xml:space="preserve"> PAGEREF _Toc101246844 \h </w:instrText>
      </w:r>
      <w:r>
        <w:fldChar w:fldCharType="separate"/>
      </w:r>
      <w:r>
        <w:t>7</w:t>
      </w:r>
      <w:r>
        <w:fldChar w:fldCharType="end"/>
      </w:r>
    </w:p>
    <w:p w14:paraId="1745DA96" w14:textId="3B805C22" w:rsidR="00F848D8" w:rsidRDefault="00F848D8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>
        <w:t>B.8 Bezpečnostní opatření</w:t>
      </w:r>
      <w:r>
        <w:tab/>
      </w:r>
      <w:r>
        <w:fldChar w:fldCharType="begin"/>
      </w:r>
      <w:r>
        <w:instrText xml:space="preserve"> PAGEREF _Toc101246845 \h </w:instrText>
      </w:r>
      <w:r>
        <w:fldChar w:fldCharType="separate"/>
      </w:r>
      <w:r>
        <w:t>7</w:t>
      </w:r>
      <w:r>
        <w:fldChar w:fldCharType="end"/>
      </w:r>
    </w:p>
    <w:p w14:paraId="6DDF61EA" w14:textId="3987177E" w:rsidR="00F848D8" w:rsidRDefault="00F848D8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154444">
        <w:rPr>
          <w:rFonts w:cs="Arial"/>
        </w:rPr>
        <w:t>C.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154444">
        <w:rPr>
          <w:rFonts w:cs="Arial"/>
        </w:rPr>
        <w:t>Vyhodnocení průzkumů a podkladů</w:t>
      </w:r>
      <w:r>
        <w:tab/>
      </w:r>
      <w:r>
        <w:fldChar w:fldCharType="begin"/>
      </w:r>
      <w:r>
        <w:instrText xml:space="preserve"> PAGEREF _Toc101246846 \h </w:instrText>
      </w:r>
      <w:r>
        <w:fldChar w:fldCharType="separate"/>
      </w:r>
      <w:r>
        <w:t>7</w:t>
      </w:r>
      <w:r>
        <w:fldChar w:fldCharType="end"/>
      </w:r>
    </w:p>
    <w:p w14:paraId="2DBC3B68" w14:textId="3973EDFD" w:rsidR="00F848D8" w:rsidRDefault="00F848D8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154444">
        <w:rPr>
          <w:rFonts w:cs="Arial"/>
        </w:rPr>
        <w:t>D.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154444">
        <w:rPr>
          <w:rFonts w:cs="Arial"/>
        </w:rPr>
        <w:t>Vztahy k ostatním objektům</w:t>
      </w:r>
      <w:r>
        <w:tab/>
      </w:r>
      <w:r>
        <w:fldChar w:fldCharType="begin"/>
      </w:r>
      <w:r>
        <w:instrText xml:space="preserve"> PAGEREF _Toc101246847 \h </w:instrText>
      </w:r>
      <w:r>
        <w:fldChar w:fldCharType="separate"/>
      </w:r>
      <w:r>
        <w:t>8</w:t>
      </w:r>
      <w:r>
        <w:fldChar w:fldCharType="end"/>
      </w:r>
    </w:p>
    <w:p w14:paraId="293FBFC0" w14:textId="06A7F02C" w:rsidR="00F848D8" w:rsidRDefault="00F848D8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154444">
        <w:rPr>
          <w:rFonts w:cs="Arial"/>
        </w:rPr>
        <w:t>E.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154444">
        <w:rPr>
          <w:rFonts w:cs="Arial"/>
        </w:rPr>
        <w:t>Návrh zpevněných ploch</w:t>
      </w:r>
      <w:r>
        <w:tab/>
      </w:r>
      <w:r>
        <w:fldChar w:fldCharType="begin"/>
      </w:r>
      <w:r>
        <w:instrText xml:space="preserve"> PAGEREF _Toc101246848 \h </w:instrText>
      </w:r>
      <w:r>
        <w:fldChar w:fldCharType="separate"/>
      </w:r>
      <w:r>
        <w:t>8</w:t>
      </w:r>
      <w:r>
        <w:fldChar w:fldCharType="end"/>
      </w:r>
    </w:p>
    <w:p w14:paraId="0DAC00B8" w14:textId="15342532" w:rsidR="00F848D8" w:rsidRDefault="00F848D8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154444">
        <w:rPr>
          <w:rFonts w:cs="Arial"/>
        </w:rPr>
        <w:t>F.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154444">
        <w:rPr>
          <w:rFonts w:cs="Arial"/>
        </w:rPr>
        <w:t>ODVODNĚNÍ</w:t>
      </w:r>
      <w:r>
        <w:tab/>
      </w:r>
      <w:r>
        <w:fldChar w:fldCharType="begin"/>
      </w:r>
      <w:r>
        <w:instrText xml:space="preserve"> PAGEREF _Toc101246849 \h </w:instrText>
      </w:r>
      <w:r>
        <w:fldChar w:fldCharType="separate"/>
      </w:r>
      <w:r>
        <w:t>8</w:t>
      </w:r>
      <w:r>
        <w:fldChar w:fldCharType="end"/>
      </w:r>
    </w:p>
    <w:p w14:paraId="1AA44FC3" w14:textId="334DA4DE" w:rsidR="00F848D8" w:rsidRDefault="00F848D8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154444">
        <w:rPr>
          <w:rFonts w:cs="Arial"/>
        </w:rPr>
        <w:t>G.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154444">
        <w:rPr>
          <w:rFonts w:cs="Arial"/>
        </w:rPr>
        <w:t>DOPRAVNÍ ZNAČENÍ</w:t>
      </w:r>
      <w:r>
        <w:tab/>
      </w:r>
      <w:r>
        <w:fldChar w:fldCharType="begin"/>
      </w:r>
      <w:r>
        <w:instrText xml:space="preserve"> PAGEREF _Toc101246850 \h </w:instrText>
      </w:r>
      <w:r>
        <w:fldChar w:fldCharType="separate"/>
      </w:r>
      <w:r>
        <w:t>9</w:t>
      </w:r>
      <w:r>
        <w:fldChar w:fldCharType="end"/>
      </w:r>
    </w:p>
    <w:p w14:paraId="2C94B92B" w14:textId="49CB722B" w:rsidR="00F848D8" w:rsidRDefault="00F848D8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 w:rsidRPr="00154444">
        <w:rPr>
          <w:rFonts w:cs="Arial"/>
        </w:rPr>
        <w:t>G.1 Přechodné dopravní značení</w:t>
      </w:r>
      <w:r>
        <w:tab/>
      </w:r>
      <w:r>
        <w:fldChar w:fldCharType="begin"/>
      </w:r>
      <w:r>
        <w:instrText xml:space="preserve"> PAGEREF _Toc101246851 \h </w:instrText>
      </w:r>
      <w:r>
        <w:fldChar w:fldCharType="separate"/>
      </w:r>
      <w:r>
        <w:t>9</w:t>
      </w:r>
      <w:r>
        <w:fldChar w:fldCharType="end"/>
      </w:r>
    </w:p>
    <w:p w14:paraId="60906B7B" w14:textId="7F9F47BE" w:rsidR="00F848D8" w:rsidRDefault="00F848D8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 w:rsidRPr="00154444">
        <w:rPr>
          <w:rFonts w:cs="Arial"/>
        </w:rPr>
        <w:t>G.2 Definitivní dopravní značení</w:t>
      </w:r>
      <w:r>
        <w:tab/>
      </w:r>
      <w:r>
        <w:fldChar w:fldCharType="begin"/>
      </w:r>
      <w:r>
        <w:instrText xml:space="preserve"> PAGEREF _Toc101246852 \h </w:instrText>
      </w:r>
      <w:r>
        <w:fldChar w:fldCharType="separate"/>
      </w:r>
      <w:r>
        <w:t>9</w:t>
      </w:r>
      <w:r>
        <w:fldChar w:fldCharType="end"/>
      </w:r>
    </w:p>
    <w:p w14:paraId="1F7824C1" w14:textId="666AED3F" w:rsidR="00F848D8" w:rsidRDefault="00F848D8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154444">
        <w:rPr>
          <w:rFonts w:cs="Arial"/>
        </w:rPr>
        <w:t>H.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154444">
        <w:rPr>
          <w:rFonts w:cs="Arial"/>
        </w:rPr>
        <w:t>Postup výstavby</w:t>
      </w:r>
      <w:r>
        <w:tab/>
      </w:r>
      <w:r>
        <w:fldChar w:fldCharType="begin"/>
      </w:r>
      <w:r>
        <w:instrText xml:space="preserve"> PAGEREF _Toc101246853 \h </w:instrText>
      </w:r>
      <w:r>
        <w:fldChar w:fldCharType="separate"/>
      </w:r>
      <w:r>
        <w:t>9</w:t>
      </w:r>
      <w:r>
        <w:fldChar w:fldCharType="end"/>
      </w:r>
    </w:p>
    <w:p w14:paraId="5F26B623" w14:textId="706F79A0" w:rsidR="00F848D8" w:rsidRDefault="00F848D8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154444">
        <w:rPr>
          <w:rFonts w:cs="Arial"/>
        </w:rPr>
        <w:t>I.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154444">
        <w:rPr>
          <w:rFonts w:cs="Arial"/>
        </w:rPr>
        <w:t>Vazba na technologické vybavení</w:t>
      </w:r>
      <w:r>
        <w:tab/>
      </w:r>
      <w:r>
        <w:fldChar w:fldCharType="begin"/>
      </w:r>
      <w:r>
        <w:instrText xml:space="preserve"> PAGEREF _Toc101246854 \h </w:instrText>
      </w:r>
      <w:r>
        <w:fldChar w:fldCharType="separate"/>
      </w:r>
      <w:r>
        <w:t>9</w:t>
      </w:r>
      <w:r>
        <w:fldChar w:fldCharType="end"/>
      </w:r>
    </w:p>
    <w:p w14:paraId="6B263521" w14:textId="4EA1E54B" w:rsidR="00F848D8" w:rsidRDefault="00F848D8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154444">
        <w:rPr>
          <w:rFonts w:cs="Arial"/>
        </w:rPr>
        <w:t>J.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154444">
        <w:rPr>
          <w:rFonts w:cs="Arial"/>
        </w:rPr>
        <w:t>Výpočty</w:t>
      </w:r>
      <w:r>
        <w:tab/>
      </w:r>
      <w:r>
        <w:fldChar w:fldCharType="begin"/>
      </w:r>
      <w:r>
        <w:instrText xml:space="preserve"> PAGEREF _Toc101246855 \h </w:instrText>
      </w:r>
      <w:r>
        <w:fldChar w:fldCharType="separate"/>
      </w:r>
      <w:r>
        <w:t>9</w:t>
      </w:r>
      <w:r>
        <w:fldChar w:fldCharType="end"/>
      </w:r>
    </w:p>
    <w:p w14:paraId="33D119B7" w14:textId="28001C48" w:rsidR="00F848D8" w:rsidRDefault="00F848D8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154444">
        <w:rPr>
          <w:rFonts w:cs="Arial"/>
        </w:rPr>
        <w:t>K.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154444">
        <w:rPr>
          <w:rFonts w:cs="Arial"/>
        </w:rPr>
        <w:t>Užívání stavby osobami s omezenou schopností pohybu a orientace</w:t>
      </w:r>
      <w:r>
        <w:tab/>
      </w:r>
      <w:r>
        <w:fldChar w:fldCharType="begin"/>
      </w:r>
      <w:r>
        <w:instrText xml:space="preserve"> PAGEREF _Toc101246856 \h </w:instrText>
      </w:r>
      <w:r>
        <w:fldChar w:fldCharType="separate"/>
      </w:r>
      <w:r>
        <w:t>9</w:t>
      </w:r>
      <w:r>
        <w:fldChar w:fldCharType="end"/>
      </w:r>
    </w:p>
    <w:p w14:paraId="722933DD" w14:textId="77D45C84" w:rsidR="007A1587" w:rsidRDefault="00EB7386" w:rsidP="00995CC5">
      <w:pPr>
        <w:rPr>
          <w:rFonts w:cs="Arial"/>
          <w:highlight w:val="yellow"/>
        </w:rPr>
      </w:pPr>
      <w:r w:rsidRPr="003A62B9">
        <w:rPr>
          <w:rFonts w:cs="Arial"/>
          <w:highlight w:val="yellow"/>
        </w:rPr>
        <w:fldChar w:fldCharType="end"/>
      </w:r>
    </w:p>
    <w:p w14:paraId="31B78E69" w14:textId="77777777" w:rsidR="007A1587" w:rsidRDefault="007A1587">
      <w:pPr>
        <w:spacing w:before="0"/>
        <w:jc w:val="left"/>
        <w:rPr>
          <w:rFonts w:cs="Arial"/>
          <w:highlight w:val="yellow"/>
        </w:rPr>
      </w:pPr>
      <w:r>
        <w:rPr>
          <w:rFonts w:cs="Arial"/>
          <w:highlight w:val="yellow"/>
        </w:rPr>
        <w:br w:type="page"/>
      </w:r>
    </w:p>
    <w:p w14:paraId="69DF25FD" w14:textId="77777777" w:rsidR="0064130B" w:rsidRDefault="0064130B" w:rsidP="00995CC5">
      <w:pPr>
        <w:rPr>
          <w:rFonts w:cs="Arial"/>
          <w:highlight w:val="yellow"/>
        </w:rPr>
      </w:pPr>
    </w:p>
    <w:p w14:paraId="30C13E91" w14:textId="77777777" w:rsidR="00A868B3" w:rsidRPr="009D1D3B" w:rsidRDefault="007A1587" w:rsidP="00A868B3">
      <w:pPr>
        <w:pStyle w:val="Nadpis1"/>
        <w:spacing w:before="0"/>
        <w:ind w:left="425"/>
        <w:rPr>
          <w:rFonts w:cs="Arial"/>
        </w:rPr>
      </w:pPr>
      <w:bookmarkStart w:id="0" w:name="_Toc349818920"/>
      <w:bookmarkStart w:id="1" w:name="_Toc101246836"/>
      <w:r w:rsidRPr="009D1D3B">
        <w:rPr>
          <w:rFonts w:cs="Arial"/>
        </w:rPr>
        <w:t>I</w:t>
      </w:r>
      <w:r w:rsidR="00DB2CE7" w:rsidRPr="009D1D3B">
        <w:rPr>
          <w:rFonts w:cs="Arial"/>
        </w:rPr>
        <w:t>DENTIFIKAČNÍ ÚDAJE</w:t>
      </w:r>
      <w:bookmarkEnd w:id="0"/>
      <w:bookmarkEnd w:id="1"/>
    </w:p>
    <w:p w14:paraId="008A0A7C" w14:textId="77777777" w:rsidR="0058293C" w:rsidRPr="0058293C" w:rsidRDefault="0058293C" w:rsidP="0058293C">
      <w:pPr>
        <w:rPr>
          <w:highlight w:val="yellow"/>
        </w:rPr>
      </w:pPr>
    </w:p>
    <w:p w14:paraId="4AC0E74D" w14:textId="131D8DE5" w:rsidR="003A62B9" w:rsidRPr="0064130B" w:rsidRDefault="003A62B9" w:rsidP="003A62B9">
      <w:pPr>
        <w:spacing w:before="120"/>
        <w:ind w:left="4536" w:hanging="3969"/>
        <w:jc w:val="left"/>
        <w:rPr>
          <w:rFonts w:cs="Arial"/>
        </w:rPr>
      </w:pPr>
      <w:bookmarkStart w:id="2" w:name="_Toc287353067"/>
      <w:bookmarkStart w:id="3" w:name="_Toc349818921"/>
      <w:r w:rsidRPr="0064130B">
        <w:rPr>
          <w:rFonts w:cs="Arial"/>
          <w:szCs w:val="22"/>
        </w:rPr>
        <w:t>Stavba:</w:t>
      </w:r>
      <w:r w:rsidRPr="0064130B">
        <w:rPr>
          <w:rFonts w:cs="Arial"/>
          <w:szCs w:val="22"/>
        </w:rPr>
        <w:tab/>
      </w:r>
      <w:r w:rsidR="000F6FA9" w:rsidRPr="00791071">
        <w:rPr>
          <w:rFonts w:cs="Arial"/>
        </w:rPr>
        <w:t>ODSTRANĚNÍ BODOVÉ ZÁVADY – LÁVKA LP2 PŘES DŘEVNICI – VÝSTAVBA NOVÉ LÁVKY, VČ. REALIZACE PŘIPOJENÍ PÁTEŘNÍCH CYKLOSTEZEK</w:t>
      </w:r>
    </w:p>
    <w:p w14:paraId="65764DE9" w14:textId="3075B3D4" w:rsidR="003A62B9" w:rsidRDefault="003A62B9" w:rsidP="003A62B9">
      <w:pPr>
        <w:spacing w:before="120"/>
        <w:ind w:left="4536" w:hanging="3969"/>
        <w:jc w:val="left"/>
        <w:rPr>
          <w:rFonts w:cs="Arial"/>
        </w:rPr>
      </w:pPr>
      <w:r w:rsidRPr="0064130B">
        <w:rPr>
          <w:rFonts w:cs="Arial"/>
          <w:szCs w:val="22"/>
        </w:rPr>
        <w:t>Objekt:</w:t>
      </w:r>
      <w:r w:rsidRPr="0064130B">
        <w:rPr>
          <w:rFonts w:cs="Arial"/>
          <w:szCs w:val="22"/>
        </w:rPr>
        <w:tab/>
        <w:t>SO</w:t>
      </w:r>
      <w:r w:rsidRPr="0064130B">
        <w:rPr>
          <w:rFonts w:cs="Arial"/>
        </w:rPr>
        <w:t xml:space="preserve"> 1</w:t>
      </w:r>
      <w:r w:rsidR="007F3354">
        <w:rPr>
          <w:rFonts w:cs="Arial"/>
        </w:rPr>
        <w:t>86</w:t>
      </w:r>
      <w:r w:rsidRPr="0064130B">
        <w:rPr>
          <w:rFonts w:cs="Arial"/>
        </w:rPr>
        <w:t xml:space="preserve"> – </w:t>
      </w:r>
      <w:r w:rsidR="007F3354">
        <w:rPr>
          <w:rFonts w:cs="Arial"/>
        </w:rPr>
        <w:t>Příčný práh na ulici Svobodova</w:t>
      </w:r>
      <w:r w:rsidR="00796F9B">
        <w:rPr>
          <w:rFonts w:cs="Arial"/>
        </w:rPr>
        <w:t xml:space="preserve"> </w:t>
      </w:r>
    </w:p>
    <w:p w14:paraId="0B82D3B7" w14:textId="7C23CFC7" w:rsidR="0064130B" w:rsidRDefault="0064130B" w:rsidP="0064130B">
      <w:pPr>
        <w:spacing w:before="120"/>
        <w:ind w:left="4536" w:hanging="3969"/>
        <w:jc w:val="left"/>
        <w:rPr>
          <w:rFonts w:cs="Arial"/>
          <w:szCs w:val="22"/>
        </w:rPr>
      </w:pPr>
      <w:r>
        <w:rPr>
          <w:rFonts w:cs="Arial"/>
          <w:szCs w:val="22"/>
        </w:rPr>
        <w:t>M</w:t>
      </w:r>
      <w:r w:rsidR="00974D4C">
        <w:rPr>
          <w:rFonts w:cs="Arial"/>
          <w:szCs w:val="22"/>
        </w:rPr>
        <w:t>í</w:t>
      </w:r>
      <w:r>
        <w:rPr>
          <w:rFonts w:cs="Arial"/>
          <w:szCs w:val="22"/>
        </w:rPr>
        <w:t>sto stavby</w:t>
      </w:r>
      <w:r w:rsidR="001E2619">
        <w:rPr>
          <w:rFonts w:cs="Arial"/>
          <w:szCs w:val="22"/>
        </w:rPr>
        <w:t>:</w:t>
      </w:r>
      <w:r w:rsidRPr="0064130B">
        <w:rPr>
          <w:rFonts w:cs="Arial"/>
          <w:szCs w:val="22"/>
        </w:rPr>
        <w:tab/>
      </w:r>
      <w:r w:rsidR="00974D4C">
        <w:rPr>
          <w:rFonts w:cs="Arial"/>
          <w:szCs w:val="22"/>
        </w:rPr>
        <w:t>in</w:t>
      </w:r>
      <w:r w:rsidR="00F24803">
        <w:rPr>
          <w:rFonts w:cs="Arial"/>
          <w:szCs w:val="22"/>
        </w:rPr>
        <w:t>travilán</w:t>
      </w:r>
      <w:r w:rsidR="00974D4C">
        <w:rPr>
          <w:rFonts w:cs="Arial"/>
          <w:szCs w:val="22"/>
        </w:rPr>
        <w:t xml:space="preserve"> </w:t>
      </w:r>
      <w:r w:rsidR="00796F9B">
        <w:rPr>
          <w:rFonts w:cs="Arial"/>
          <w:szCs w:val="22"/>
        </w:rPr>
        <w:t>Otrokovic</w:t>
      </w:r>
    </w:p>
    <w:p w14:paraId="3500CC80" w14:textId="5EC07C39" w:rsidR="0064130B" w:rsidRDefault="0064130B" w:rsidP="0064130B">
      <w:pPr>
        <w:spacing w:before="120"/>
        <w:ind w:left="4536" w:hanging="3969"/>
        <w:jc w:val="left"/>
        <w:rPr>
          <w:rFonts w:cs="Arial"/>
        </w:rPr>
      </w:pPr>
      <w:r>
        <w:rPr>
          <w:rFonts w:cs="Arial"/>
          <w:szCs w:val="22"/>
        </w:rPr>
        <w:t>Katastrální území:</w:t>
      </w:r>
      <w:r>
        <w:rPr>
          <w:rFonts w:cs="Arial"/>
          <w:szCs w:val="22"/>
        </w:rPr>
        <w:tab/>
      </w:r>
      <w:r w:rsidR="00796F9B">
        <w:rPr>
          <w:rFonts w:cs="Arial"/>
          <w:szCs w:val="22"/>
        </w:rPr>
        <w:t>Otrokovice</w:t>
      </w:r>
    </w:p>
    <w:p w14:paraId="20794026" w14:textId="1105E8CF" w:rsidR="0064130B" w:rsidRDefault="0064130B" w:rsidP="0064130B">
      <w:pPr>
        <w:spacing w:before="120"/>
        <w:ind w:left="4536" w:hanging="3969"/>
        <w:jc w:val="left"/>
        <w:rPr>
          <w:rFonts w:cs="Arial"/>
        </w:rPr>
      </w:pPr>
      <w:r>
        <w:rPr>
          <w:rFonts w:cs="Arial"/>
          <w:szCs w:val="22"/>
        </w:rPr>
        <w:t>Stupeň PD:</w:t>
      </w:r>
      <w:r>
        <w:rPr>
          <w:rFonts w:cs="Arial"/>
          <w:szCs w:val="22"/>
        </w:rPr>
        <w:tab/>
        <w:t>DUSP</w:t>
      </w:r>
      <w:r w:rsidR="00C74437">
        <w:rPr>
          <w:rFonts w:cs="Arial"/>
          <w:szCs w:val="22"/>
        </w:rPr>
        <w:t>-PDPS</w:t>
      </w:r>
    </w:p>
    <w:p w14:paraId="4E999E12" w14:textId="77777777" w:rsidR="00796F9B" w:rsidRPr="00796F9B" w:rsidRDefault="007068C5" w:rsidP="00796F9B">
      <w:pPr>
        <w:spacing w:before="120"/>
        <w:ind w:left="4536" w:hanging="3969"/>
        <w:jc w:val="left"/>
        <w:rPr>
          <w:rFonts w:cs="Arial"/>
          <w:szCs w:val="22"/>
        </w:rPr>
      </w:pPr>
      <w:r>
        <w:rPr>
          <w:rFonts w:cs="Arial"/>
          <w:szCs w:val="22"/>
        </w:rPr>
        <w:t>Investor stavby:</w:t>
      </w:r>
      <w:r>
        <w:rPr>
          <w:rFonts w:cs="Arial"/>
          <w:szCs w:val="22"/>
        </w:rPr>
        <w:tab/>
      </w:r>
      <w:r w:rsidR="00796F9B" w:rsidRPr="00796F9B">
        <w:rPr>
          <w:rFonts w:cs="Arial"/>
          <w:szCs w:val="22"/>
        </w:rPr>
        <w:t>Městský úřad Otrokovice</w:t>
      </w:r>
    </w:p>
    <w:p w14:paraId="7651E5B6" w14:textId="77777777" w:rsidR="00796F9B" w:rsidRPr="00796F9B" w:rsidRDefault="00796F9B" w:rsidP="00796F9B">
      <w:pPr>
        <w:spacing w:before="120"/>
        <w:ind w:left="4536"/>
        <w:jc w:val="left"/>
        <w:rPr>
          <w:rFonts w:cs="Arial"/>
          <w:szCs w:val="22"/>
        </w:rPr>
      </w:pPr>
      <w:r w:rsidRPr="00796F9B">
        <w:rPr>
          <w:rFonts w:cs="Arial"/>
          <w:szCs w:val="22"/>
        </w:rPr>
        <w:t>náměstí 3. května 1340</w:t>
      </w:r>
    </w:p>
    <w:p w14:paraId="59C52146" w14:textId="77777777" w:rsidR="00796F9B" w:rsidRDefault="00796F9B" w:rsidP="00796F9B">
      <w:pPr>
        <w:spacing w:before="120"/>
        <w:ind w:left="4536"/>
        <w:jc w:val="left"/>
        <w:rPr>
          <w:rFonts w:cs="Arial"/>
          <w:szCs w:val="22"/>
        </w:rPr>
      </w:pPr>
      <w:r w:rsidRPr="00796F9B">
        <w:rPr>
          <w:rFonts w:cs="Arial"/>
          <w:szCs w:val="22"/>
        </w:rPr>
        <w:t>765 02  OTROKOVICE</w:t>
      </w:r>
      <w:r w:rsidR="00974D4C">
        <w:rPr>
          <w:rFonts w:cs="Arial"/>
          <w:szCs w:val="22"/>
        </w:rPr>
        <w:t xml:space="preserve">          </w:t>
      </w:r>
    </w:p>
    <w:p w14:paraId="39E860D8" w14:textId="6EF127E0" w:rsidR="00796F9B" w:rsidRPr="00796F9B" w:rsidRDefault="003F58E0" w:rsidP="00796F9B">
      <w:pPr>
        <w:spacing w:before="120"/>
        <w:ind w:left="4536" w:hanging="3969"/>
        <w:jc w:val="left"/>
        <w:rPr>
          <w:rFonts w:cs="Arial"/>
          <w:szCs w:val="22"/>
        </w:rPr>
      </w:pPr>
      <w:r>
        <w:rPr>
          <w:rFonts w:cs="Arial"/>
        </w:rPr>
        <w:t>Správce objektu:</w:t>
      </w:r>
      <w:r>
        <w:rPr>
          <w:rFonts w:cs="Arial"/>
        </w:rPr>
        <w:tab/>
      </w:r>
      <w:r w:rsidR="00796F9B" w:rsidRPr="00796F9B">
        <w:rPr>
          <w:rFonts w:cs="Arial"/>
          <w:szCs w:val="22"/>
        </w:rPr>
        <w:t>Městský úřad Otrokovice</w:t>
      </w:r>
    </w:p>
    <w:p w14:paraId="22D8044E" w14:textId="77777777" w:rsidR="00796F9B" w:rsidRPr="00796F9B" w:rsidRDefault="00796F9B" w:rsidP="00796F9B">
      <w:pPr>
        <w:spacing w:before="120"/>
        <w:ind w:left="4536"/>
        <w:jc w:val="left"/>
        <w:rPr>
          <w:rFonts w:cs="Arial"/>
          <w:szCs w:val="22"/>
        </w:rPr>
      </w:pPr>
      <w:r w:rsidRPr="00796F9B">
        <w:rPr>
          <w:rFonts w:cs="Arial"/>
          <w:szCs w:val="22"/>
        </w:rPr>
        <w:t>náměstí 3. května 1340</w:t>
      </w:r>
    </w:p>
    <w:p w14:paraId="5429E2E6" w14:textId="77777777" w:rsidR="00796F9B" w:rsidRDefault="00796F9B" w:rsidP="00796F9B">
      <w:pPr>
        <w:spacing w:before="120"/>
        <w:ind w:left="4536"/>
        <w:jc w:val="left"/>
        <w:rPr>
          <w:rFonts w:cs="Arial"/>
          <w:szCs w:val="22"/>
        </w:rPr>
      </w:pPr>
      <w:r w:rsidRPr="00796F9B">
        <w:rPr>
          <w:rFonts w:cs="Arial"/>
          <w:szCs w:val="22"/>
        </w:rPr>
        <w:t>765 02  OTROKOVICE</w:t>
      </w:r>
      <w:r>
        <w:rPr>
          <w:rFonts w:cs="Arial"/>
          <w:szCs w:val="22"/>
        </w:rPr>
        <w:t xml:space="preserve">          </w:t>
      </w:r>
    </w:p>
    <w:p w14:paraId="53CB87F9" w14:textId="787975E9" w:rsidR="007A1587" w:rsidRDefault="007A1587" w:rsidP="00974D4C">
      <w:pPr>
        <w:spacing w:before="120"/>
        <w:ind w:left="4536" w:hanging="3969"/>
        <w:jc w:val="left"/>
        <w:rPr>
          <w:rFonts w:cs="Arial"/>
        </w:rPr>
      </w:pPr>
      <w:r>
        <w:rPr>
          <w:rFonts w:cs="Arial"/>
        </w:rPr>
        <w:t>Zhotovitel dokumentace:</w:t>
      </w:r>
      <w:r>
        <w:rPr>
          <w:rFonts w:cs="Arial"/>
        </w:rPr>
        <w:tab/>
        <w:t>Dopravoprojekt Ostrava a.s.</w:t>
      </w:r>
    </w:p>
    <w:p w14:paraId="422C300D" w14:textId="77777777" w:rsidR="007A1587" w:rsidRDefault="007A1587" w:rsidP="0064130B">
      <w:pPr>
        <w:spacing w:before="120"/>
        <w:ind w:left="4536" w:hanging="3969"/>
        <w:jc w:val="left"/>
        <w:rPr>
          <w:rFonts w:cs="Arial"/>
        </w:rPr>
      </w:pPr>
      <w:r>
        <w:rPr>
          <w:rFonts w:cs="Arial"/>
        </w:rPr>
        <w:tab/>
        <w:t>Masarykovo náměstí 5/5</w:t>
      </w:r>
    </w:p>
    <w:p w14:paraId="343C3F56" w14:textId="77777777" w:rsidR="007A1587" w:rsidRDefault="007A1587" w:rsidP="0064130B">
      <w:pPr>
        <w:spacing w:before="120"/>
        <w:ind w:left="4536" w:hanging="3969"/>
        <w:jc w:val="left"/>
        <w:rPr>
          <w:rFonts w:cs="Arial"/>
        </w:rPr>
      </w:pPr>
      <w:r>
        <w:rPr>
          <w:rFonts w:cs="Arial"/>
        </w:rPr>
        <w:tab/>
        <w:t>702 00 Ostrava</w:t>
      </w:r>
    </w:p>
    <w:p w14:paraId="4173B7E4" w14:textId="77777777" w:rsidR="007A1587" w:rsidRPr="009D1D3B" w:rsidRDefault="007A1587" w:rsidP="0064130B">
      <w:pPr>
        <w:spacing w:before="120"/>
        <w:ind w:left="4536" w:hanging="3969"/>
        <w:jc w:val="left"/>
        <w:rPr>
          <w:rFonts w:cs="Arial"/>
        </w:rPr>
      </w:pPr>
      <w:r w:rsidRPr="009D1D3B">
        <w:rPr>
          <w:rFonts w:cs="Arial"/>
        </w:rPr>
        <w:t>Řešitelský tým:</w:t>
      </w:r>
      <w:r w:rsidRPr="009D1D3B">
        <w:rPr>
          <w:rFonts w:cs="Arial"/>
        </w:rPr>
        <w:tab/>
        <w:t>Ing. Filip Struhár</w:t>
      </w:r>
    </w:p>
    <w:p w14:paraId="264171DB" w14:textId="05A83A94" w:rsidR="007A1587" w:rsidRDefault="007A1587" w:rsidP="0064130B">
      <w:pPr>
        <w:spacing w:before="120"/>
        <w:ind w:left="4536" w:hanging="3969"/>
        <w:jc w:val="left"/>
        <w:rPr>
          <w:rFonts w:cs="Arial"/>
        </w:rPr>
      </w:pPr>
      <w:r w:rsidRPr="009D1D3B">
        <w:rPr>
          <w:rFonts w:cs="Arial"/>
        </w:rPr>
        <w:tab/>
      </w:r>
      <w:r w:rsidR="00796F9B" w:rsidRPr="00791071">
        <w:t>Ing. Marta Stáňová -  autorizovaný inženýr pro mosty a inženýrské   konstrukce, ČKAIT 1302545</w:t>
      </w:r>
    </w:p>
    <w:p w14:paraId="37B9B806" w14:textId="77777777" w:rsidR="0064130B" w:rsidRPr="0064130B" w:rsidRDefault="0064130B" w:rsidP="0064130B">
      <w:pPr>
        <w:ind w:left="4950" w:hanging="3534"/>
        <w:jc w:val="left"/>
        <w:rPr>
          <w:rFonts w:cs="Arial"/>
        </w:rPr>
      </w:pPr>
      <w:r w:rsidRPr="0064130B">
        <w:rPr>
          <w:rFonts w:cs="Arial"/>
          <w:bCs/>
          <w:szCs w:val="22"/>
        </w:rPr>
        <w:tab/>
      </w:r>
      <w:r w:rsidRPr="0064130B">
        <w:rPr>
          <w:rFonts w:cs="Arial"/>
          <w:bCs/>
          <w:szCs w:val="22"/>
        </w:rPr>
        <w:tab/>
      </w:r>
      <w:r w:rsidRPr="0064130B">
        <w:rPr>
          <w:rFonts w:cs="Arial"/>
          <w:bCs/>
          <w:szCs w:val="22"/>
        </w:rPr>
        <w:tab/>
      </w:r>
    </w:p>
    <w:p w14:paraId="6AD5935F" w14:textId="77777777" w:rsidR="0064130B" w:rsidRDefault="007A1587" w:rsidP="007A1587">
      <w:pPr>
        <w:spacing w:before="0"/>
        <w:jc w:val="left"/>
        <w:rPr>
          <w:rFonts w:cs="Arial"/>
        </w:rPr>
      </w:pPr>
      <w:r>
        <w:rPr>
          <w:rFonts w:cs="Arial"/>
        </w:rPr>
        <w:br w:type="page"/>
      </w:r>
    </w:p>
    <w:p w14:paraId="1E839182" w14:textId="77777777" w:rsidR="007A1587" w:rsidRPr="007A1587" w:rsidRDefault="007A1587" w:rsidP="007A1587">
      <w:pPr>
        <w:spacing w:before="0"/>
        <w:jc w:val="left"/>
        <w:rPr>
          <w:rFonts w:cs="Arial"/>
        </w:rPr>
      </w:pPr>
    </w:p>
    <w:p w14:paraId="3871F494" w14:textId="77777777" w:rsidR="00DB2CE7" w:rsidRPr="00CA121B" w:rsidRDefault="00DB2CE7" w:rsidP="007A1587">
      <w:pPr>
        <w:pStyle w:val="Nadpis1"/>
        <w:spacing w:before="120"/>
        <w:ind w:left="425"/>
      </w:pPr>
      <w:bookmarkStart w:id="4" w:name="_Toc101246837"/>
      <w:r w:rsidRPr="00CA121B">
        <w:t>STRUČNÝ TECHNICKÝ POPIS</w:t>
      </w:r>
      <w:bookmarkEnd w:id="2"/>
      <w:bookmarkEnd w:id="3"/>
      <w:bookmarkEnd w:id="4"/>
    </w:p>
    <w:p w14:paraId="1E52CA9C" w14:textId="5793A1D5" w:rsidR="00CA121B" w:rsidRPr="00CA121B" w:rsidRDefault="004E4228" w:rsidP="00CF05DF">
      <w:pPr>
        <w:spacing w:before="0"/>
      </w:pPr>
      <w:r w:rsidRPr="00CA121B">
        <w:t xml:space="preserve">V rozsahu tohoto objektu je řešena úprava </w:t>
      </w:r>
      <w:r w:rsidR="00B04E0B">
        <w:t>stezky se smíšeným provozem chodců a cyklistů s cyklostezkou Otrokovice – Vizovice a přilehlým chodníkem. V blízkosti budovy Atria přes ulici Svobodova bude zřízeno místo pro přecházení</w:t>
      </w:r>
      <w:r w:rsidR="00650FE2">
        <w:t xml:space="preserve"> na příčném prahu</w:t>
      </w:r>
      <w:r w:rsidR="00CA121B" w:rsidRPr="00CA121B">
        <w:t>.</w:t>
      </w:r>
      <w:r w:rsidR="00650FE2">
        <w:t xml:space="preserve"> Místo bude nasvětleno – toto řeší SO433.</w:t>
      </w:r>
    </w:p>
    <w:p w14:paraId="1E26FAC4" w14:textId="77777777" w:rsidR="00BE2ED4" w:rsidRPr="00CA121B" w:rsidRDefault="00BE2ED4" w:rsidP="00BE2ED4">
      <w:r w:rsidRPr="00CA121B">
        <w:t>Realizací stavby dojde především k:</w:t>
      </w:r>
    </w:p>
    <w:p w14:paraId="586EF2EA" w14:textId="77777777" w:rsidR="00BE2ED4" w:rsidRPr="00CA121B" w:rsidRDefault="00BE2ED4" w:rsidP="003C265B">
      <w:pPr>
        <w:pStyle w:val="Odstavec"/>
        <w:numPr>
          <w:ilvl w:val="0"/>
          <w:numId w:val="33"/>
        </w:numPr>
        <w:tabs>
          <w:tab w:val="clear" w:pos="0"/>
          <w:tab w:val="left" w:pos="1200"/>
        </w:tabs>
        <w:spacing w:before="0"/>
      </w:pPr>
      <w:r w:rsidRPr="00CA121B">
        <w:t>zlepšení bezpečnosti</w:t>
      </w:r>
    </w:p>
    <w:p w14:paraId="3369E050" w14:textId="77777777" w:rsidR="00BE2ED4" w:rsidRPr="00CA121B" w:rsidRDefault="00BE2ED4" w:rsidP="003C265B">
      <w:pPr>
        <w:pStyle w:val="Odstavec"/>
        <w:numPr>
          <w:ilvl w:val="0"/>
          <w:numId w:val="33"/>
        </w:numPr>
        <w:tabs>
          <w:tab w:val="clear" w:pos="0"/>
          <w:tab w:val="left" w:pos="1200"/>
        </w:tabs>
        <w:spacing w:before="0"/>
      </w:pPr>
      <w:r w:rsidRPr="00CA121B">
        <w:t>zlepšení plynulosti provozu</w:t>
      </w:r>
    </w:p>
    <w:p w14:paraId="305F296F" w14:textId="4231ED07" w:rsidR="00186AB8" w:rsidRPr="003540BF" w:rsidRDefault="00186AB8" w:rsidP="003C265B">
      <w:pPr>
        <w:spacing w:before="0"/>
      </w:pPr>
      <w:r w:rsidRPr="003540BF">
        <w:t>Stavební úpravou se nezmění podmínky, které by měly vliv na krajinu, zdraví a životní prostředí.</w:t>
      </w:r>
    </w:p>
    <w:p w14:paraId="014BBEDA" w14:textId="77777777" w:rsidR="00716DBB" w:rsidRPr="003540BF" w:rsidRDefault="00716DBB" w:rsidP="003C265B">
      <w:pPr>
        <w:spacing w:before="0"/>
        <w:ind w:firstLine="709"/>
        <w:rPr>
          <w:rFonts w:cs="Arial"/>
          <w:szCs w:val="22"/>
          <w:shd w:val="clear" w:color="auto" w:fill="FFFFFF"/>
          <w:lang w:eastAsia="cs-CZ"/>
        </w:rPr>
      </w:pPr>
      <w:r w:rsidRPr="003540BF">
        <w:rPr>
          <w:rFonts w:cs="Arial"/>
          <w:szCs w:val="22"/>
          <w:shd w:val="clear" w:color="auto" w:fill="FFFFFF"/>
          <w:lang w:eastAsia="cs-CZ"/>
        </w:rPr>
        <w:t>V blízkosti stavby jsou vedeny tyto inženýrské sítě:</w:t>
      </w:r>
    </w:p>
    <w:p w14:paraId="2A6F1615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bookmarkStart w:id="5" w:name="_Hlk100639970"/>
      <w:r w:rsidRPr="00DE5790">
        <w:rPr>
          <w:szCs w:val="20"/>
          <w:lang w:eastAsia="cs-CZ"/>
        </w:rPr>
        <w:t xml:space="preserve">nadzemní vedení NN </w:t>
      </w:r>
    </w:p>
    <w:p w14:paraId="0E94F264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veřejného osvětlení</w:t>
      </w:r>
    </w:p>
    <w:p w14:paraId="032390D2" w14:textId="315F94CB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 xml:space="preserve">sdělovací vedení </w:t>
      </w:r>
    </w:p>
    <w:p w14:paraId="06776C09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kamerový dohledový systém</w:t>
      </w:r>
    </w:p>
    <w:p w14:paraId="2E783B0A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komunikační kabely pro horkovod</w:t>
      </w:r>
    </w:p>
    <w:p w14:paraId="557DA7B8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vodovod</w:t>
      </w:r>
    </w:p>
    <w:p w14:paraId="5098182B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kanalizace</w:t>
      </w:r>
    </w:p>
    <w:p w14:paraId="75E4155D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plynovod</w:t>
      </w:r>
    </w:p>
    <w:p w14:paraId="4A1498A1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horkovod</w:t>
      </w:r>
    </w:p>
    <w:p w14:paraId="5EF69816" w14:textId="16F9A652" w:rsidR="00DE5790" w:rsidRPr="00DE5790" w:rsidRDefault="00DE5790" w:rsidP="003C265B">
      <w:pPr>
        <w:tabs>
          <w:tab w:val="right" w:pos="8364"/>
        </w:tabs>
        <w:spacing w:before="0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 xml:space="preserve">       </w:t>
      </w:r>
      <w:r w:rsidR="00B04E0B">
        <w:rPr>
          <w:szCs w:val="20"/>
          <w:lang w:eastAsia="cs-CZ"/>
        </w:rPr>
        <w:t>v rámci stavby</w:t>
      </w:r>
      <w:r w:rsidRPr="00DE5790">
        <w:rPr>
          <w:szCs w:val="20"/>
          <w:lang w:eastAsia="cs-CZ"/>
        </w:rPr>
        <w:t xml:space="preserve"> jsou navrženy přeložky těchto sítí:</w:t>
      </w:r>
    </w:p>
    <w:p w14:paraId="35357B34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vedení VN</w:t>
      </w:r>
    </w:p>
    <w:p w14:paraId="5FC4535A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veřejného osvětlení</w:t>
      </w:r>
    </w:p>
    <w:p w14:paraId="09BE9F41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sdělovací vedení (internet 2000, Zlín Net, Vodafone)</w:t>
      </w:r>
    </w:p>
    <w:p w14:paraId="70F0483E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kamerový dohledový systém</w:t>
      </w:r>
    </w:p>
    <w:p w14:paraId="4D10653D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horkovod</w:t>
      </w:r>
      <w:bookmarkEnd w:id="5"/>
    </w:p>
    <w:p w14:paraId="29134F96" w14:textId="77777777" w:rsidR="00DB2CE7" w:rsidRPr="003540BF" w:rsidRDefault="00DB2CE7" w:rsidP="000979FA">
      <w:pPr>
        <w:spacing w:before="120"/>
        <w:rPr>
          <w:rFonts w:cs="Arial"/>
          <w:szCs w:val="22"/>
        </w:rPr>
      </w:pPr>
      <w:r w:rsidRPr="003540BF">
        <w:rPr>
          <w:rFonts w:cs="Arial"/>
          <w:szCs w:val="22"/>
        </w:rPr>
        <w:t xml:space="preserve">Dokumentace je zpracována v rozsahu </w:t>
      </w:r>
      <w:r w:rsidR="000979FA" w:rsidRPr="003540BF">
        <w:rPr>
          <w:rFonts w:cs="Arial"/>
          <w:szCs w:val="22"/>
        </w:rPr>
        <w:t>DUSP.</w:t>
      </w:r>
    </w:p>
    <w:p w14:paraId="64E0F01A" w14:textId="77777777" w:rsidR="00DB2CE7" w:rsidRPr="000136B2" w:rsidRDefault="00DB2CE7" w:rsidP="005A63C4">
      <w:pPr>
        <w:pStyle w:val="Nadpis2"/>
        <w:ind w:left="567" w:hanging="567"/>
        <w:jc w:val="left"/>
      </w:pPr>
      <w:bookmarkStart w:id="6" w:name="_Toc349818922"/>
      <w:bookmarkStart w:id="7" w:name="_Toc101246838"/>
      <w:r w:rsidRPr="000136B2">
        <w:t>Seznam příloh</w:t>
      </w:r>
      <w:bookmarkEnd w:id="6"/>
      <w:bookmarkEnd w:id="7"/>
    </w:p>
    <w:p w14:paraId="246801A5" w14:textId="77777777" w:rsidR="00DB2CE7" w:rsidRPr="00CA121B" w:rsidRDefault="00DB2CE7" w:rsidP="00AE1A04">
      <w:pPr>
        <w:spacing w:before="120" w:after="120"/>
        <w:rPr>
          <w:rFonts w:cs="Arial"/>
        </w:rPr>
      </w:pPr>
      <w:r w:rsidRPr="00CA121B">
        <w:rPr>
          <w:rFonts w:cs="Arial"/>
        </w:rPr>
        <w:t>Objekt obsahuje tyto přílohy:</w:t>
      </w:r>
    </w:p>
    <w:p w14:paraId="4513D582" w14:textId="77777777" w:rsidR="00DB2CE7" w:rsidRPr="00CA121B" w:rsidRDefault="00DB2CE7" w:rsidP="001C3475">
      <w:pPr>
        <w:spacing w:before="0"/>
      </w:pPr>
      <w:r w:rsidRPr="00CA121B">
        <w:t>01 Technická zpráva</w:t>
      </w:r>
    </w:p>
    <w:p w14:paraId="24F2A968" w14:textId="0A363C26" w:rsidR="00DB2CE7" w:rsidRPr="00CA121B" w:rsidRDefault="00DB2CE7" w:rsidP="001C3475">
      <w:pPr>
        <w:spacing w:before="0"/>
      </w:pPr>
      <w:r w:rsidRPr="00CA121B">
        <w:t>02 Situace</w:t>
      </w:r>
      <w:r w:rsidRPr="00CA121B">
        <w:tab/>
      </w:r>
      <w:r w:rsidRPr="00CA121B">
        <w:tab/>
      </w:r>
      <w:r w:rsidRPr="00CA121B">
        <w:tab/>
      </w:r>
      <w:r w:rsidRPr="00CA121B">
        <w:tab/>
      </w:r>
      <w:r w:rsidR="00AE1A04" w:rsidRPr="00CA121B">
        <w:tab/>
      </w:r>
      <w:r w:rsidR="00AE1A04" w:rsidRPr="00CA121B">
        <w:tab/>
      </w:r>
      <w:r w:rsidRPr="00CA121B">
        <w:t>1:</w:t>
      </w:r>
      <w:r w:rsidR="00B04E0B">
        <w:t>25</w:t>
      </w:r>
      <w:r w:rsidRPr="00CA121B">
        <w:t>0</w:t>
      </w:r>
    </w:p>
    <w:p w14:paraId="680325B3" w14:textId="07C41314" w:rsidR="00DB2CE7" w:rsidRPr="00CA121B" w:rsidRDefault="00793D5D" w:rsidP="001C3475">
      <w:pPr>
        <w:spacing w:before="0"/>
      </w:pPr>
      <w:r w:rsidRPr="00CA121B">
        <w:t>03</w:t>
      </w:r>
      <w:r w:rsidR="00AE1A04" w:rsidRPr="00CA121B">
        <w:t xml:space="preserve"> </w:t>
      </w:r>
      <w:r w:rsidR="002353A2">
        <w:t>Půdorys a řez</w:t>
      </w:r>
      <w:r w:rsidR="00DB2CE7" w:rsidRPr="00CA121B">
        <w:tab/>
      </w:r>
      <w:r w:rsidR="00DB2CE7" w:rsidRPr="00CA121B">
        <w:tab/>
      </w:r>
      <w:r w:rsidR="00AE1A04" w:rsidRPr="00CA121B">
        <w:tab/>
      </w:r>
      <w:r w:rsidR="00AE1A04" w:rsidRPr="00CA121B">
        <w:tab/>
      </w:r>
      <w:r w:rsidR="00B04E0B">
        <w:tab/>
      </w:r>
      <w:r w:rsidR="00DB2CE7" w:rsidRPr="00CA121B">
        <w:t>1:</w:t>
      </w:r>
      <w:r w:rsidR="002353A2">
        <w:t>100; 1:</w:t>
      </w:r>
      <w:r w:rsidR="00DB2CE7" w:rsidRPr="00CA121B">
        <w:t>50</w:t>
      </w:r>
    </w:p>
    <w:p w14:paraId="2829532D" w14:textId="1B5E4986" w:rsidR="0072527A" w:rsidRPr="00CF05DF" w:rsidRDefault="0072527A" w:rsidP="003C265B">
      <w:pPr>
        <w:pStyle w:val="Nadpis2"/>
        <w:spacing w:line="276" w:lineRule="auto"/>
        <w:ind w:left="567" w:hanging="567"/>
        <w:rPr>
          <w:rFonts w:cs="Arial"/>
        </w:rPr>
      </w:pPr>
      <w:bookmarkStart w:id="8" w:name="_Toc101246839"/>
      <w:bookmarkStart w:id="9" w:name="_Toc349818929"/>
      <w:r w:rsidRPr="00CF05DF">
        <w:rPr>
          <w:rFonts w:cs="Arial"/>
        </w:rPr>
        <w:t>Směrové řešení</w:t>
      </w:r>
      <w:bookmarkEnd w:id="8"/>
    </w:p>
    <w:p w14:paraId="0F702F68" w14:textId="47CE8872" w:rsidR="00170F93" w:rsidRPr="00FD5FBD" w:rsidRDefault="0072527A" w:rsidP="00CF05DF">
      <w:pPr>
        <w:spacing w:before="0" w:after="240"/>
        <w:rPr>
          <w:rFonts w:cs="Arial"/>
        </w:rPr>
      </w:pPr>
      <w:r w:rsidRPr="00FD5FBD">
        <w:rPr>
          <w:rFonts w:cs="Arial"/>
        </w:rPr>
        <w:t>Směrové řešení</w:t>
      </w:r>
      <w:r w:rsidR="00980E47" w:rsidRPr="00FD5FBD">
        <w:rPr>
          <w:rFonts w:cs="Arial"/>
        </w:rPr>
        <w:t xml:space="preserve"> </w:t>
      </w:r>
      <w:r w:rsidR="00AA3613" w:rsidRPr="00FD5FBD">
        <w:rPr>
          <w:rFonts w:cs="Arial"/>
        </w:rPr>
        <w:t>místní komunikace</w:t>
      </w:r>
      <w:r w:rsidR="00170F93" w:rsidRPr="00FD5FBD">
        <w:rPr>
          <w:rFonts w:cs="Arial"/>
        </w:rPr>
        <w:t xml:space="preserve"> je </w:t>
      </w:r>
      <w:r w:rsidR="00B04E0B">
        <w:rPr>
          <w:rFonts w:cs="Arial"/>
        </w:rPr>
        <w:t>ponecháno stávající</w:t>
      </w:r>
      <w:r w:rsidR="00806BF6" w:rsidRPr="00FD5FBD">
        <w:rPr>
          <w:rFonts w:cs="Arial"/>
        </w:rPr>
        <w:t>.</w:t>
      </w:r>
      <w:r w:rsidR="00170F93" w:rsidRPr="00FD5FBD">
        <w:rPr>
          <w:rFonts w:cs="Arial"/>
        </w:rPr>
        <w:t xml:space="preserve"> </w:t>
      </w:r>
    </w:p>
    <w:p w14:paraId="242E3A43" w14:textId="77777777" w:rsidR="0072527A" w:rsidRPr="00B9328E" w:rsidRDefault="0072527A" w:rsidP="003C265B">
      <w:pPr>
        <w:pStyle w:val="Nadpis2"/>
        <w:spacing w:before="0"/>
        <w:ind w:left="567" w:hanging="567"/>
        <w:rPr>
          <w:rFonts w:cs="Arial"/>
        </w:rPr>
      </w:pPr>
      <w:bookmarkStart w:id="10" w:name="_Toc101246840"/>
      <w:r w:rsidRPr="00B9328E">
        <w:rPr>
          <w:rFonts w:cs="Arial"/>
        </w:rPr>
        <w:t>Výškové řešení</w:t>
      </w:r>
      <w:bookmarkEnd w:id="10"/>
    </w:p>
    <w:p w14:paraId="09F1D828" w14:textId="73CAFA6E" w:rsidR="00E53D6D" w:rsidRPr="002353A2" w:rsidRDefault="0040485D" w:rsidP="003C265B">
      <w:pPr>
        <w:spacing w:before="0" w:after="240"/>
        <w:rPr>
          <w:szCs w:val="22"/>
        </w:rPr>
      </w:pPr>
      <w:r w:rsidRPr="002353A2">
        <w:rPr>
          <w:szCs w:val="22"/>
        </w:rPr>
        <w:t>Příčný sklon vozovky v místě prahu je pravostranný a podélný sklon 3,41% a 2,2%. Ulice Svobodova je v klesání směrem k nábřeží.</w:t>
      </w:r>
    </w:p>
    <w:p w14:paraId="4CF64BEA" w14:textId="2CDEA07D" w:rsidR="0040485D" w:rsidRPr="002353A2" w:rsidRDefault="0040485D" w:rsidP="003C265B">
      <w:pPr>
        <w:spacing w:before="0" w:after="240"/>
        <w:rPr>
          <w:szCs w:val="22"/>
        </w:rPr>
      </w:pPr>
      <w:r w:rsidRPr="002353A2">
        <w:rPr>
          <w:szCs w:val="22"/>
        </w:rPr>
        <w:t xml:space="preserve">Sklony psané ve směru od nábřeží jsou </w:t>
      </w:r>
    </w:p>
    <w:p w14:paraId="73BFA18A" w14:textId="78632F16" w:rsidR="0040485D" w:rsidRPr="002353A2" w:rsidRDefault="0040485D" w:rsidP="003C265B">
      <w:pPr>
        <w:spacing w:before="0" w:after="240"/>
        <w:rPr>
          <w:szCs w:val="22"/>
        </w:rPr>
      </w:pPr>
      <w:r w:rsidRPr="002353A2">
        <w:rPr>
          <w:szCs w:val="22"/>
        </w:rPr>
        <w:t>Nájezd na rampu v délce 0,95m sklon 11%</w:t>
      </w:r>
      <w:r w:rsidR="002353A2" w:rsidRPr="002353A2">
        <w:rPr>
          <w:szCs w:val="22"/>
        </w:rPr>
        <w:t>(stoupání)</w:t>
      </w:r>
      <w:r w:rsidRPr="002353A2">
        <w:rPr>
          <w:szCs w:val="22"/>
        </w:rPr>
        <w:t>, místo pro přecházení v š. 2,50m a sklonu 2,2% (stoupání)</w:t>
      </w:r>
      <w:r w:rsidR="002353A2" w:rsidRPr="002353A2">
        <w:rPr>
          <w:szCs w:val="22"/>
        </w:rPr>
        <w:t>, sjezd z rampy 6,2% (klesání).</w:t>
      </w:r>
    </w:p>
    <w:p w14:paraId="4490D0E3" w14:textId="136D767E" w:rsidR="0072527A" w:rsidRPr="005900EA" w:rsidRDefault="0072527A" w:rsidP="00FD5FBD">
      <w:pPr>
        <w:pStyle w:val="Nadpis2"/>
        <w:spacing w:before="0"/>
        <w:ind w:left="567" w:hanging="567"/>
        <w:rPr>
          <w:rFonts w:cs="Arial"/>
        </w:rPr>
      </w:pPr>
      <w:bookmarkStart w:id="11" w:name="_Toc101246841"/>
      <w:r w:rsidRPr="005900EA">
        <w:rPr>
          <w:rFonts w:cs="Arial"/>
        </w:rPr>
        <w:lastRenderedPageBreak/>
        <w:t>Šířkové uspořádání</w:t>
      </w:r>
      <w:bookmarkEnd w:id="11"/>
    </w:p>
    <w:p w14:paraId="5ADD5A6D" w14:textId="77777777" w:rsidR="000802AC" w:rsidRDefault="000802AC" w:rsidP="000802AC">
      <w:pPr>
        <w:spacing w:before="0" w:after="240"/>
        <w:rPr>
          <w:color w:val="000000"/>
          <w:szCs w:val="22"/>
        </w:rPr>
      </w:pPr>
      <w:r>
        <w:rPr>
          <w:color w:val="000000"/>
          <w:szCs w:val="22"/>
        </w:rPr>
        <w:t>Místo pro přecházení bude umístěno na příčném prahu s nájezdovými rampami</w:t>
      </w:r>
      <w:r w:rsidRPr="00B9328E">
        <w:rPr>
          <w:color w:val="000000"/>
          <w:szCs w:val="22"/>
        </w:rPr>
        <w:t>.</w:t>
      </w:r>
      <w:r>
        <w:rPr>
          <w:color w:val="000000"/>
          <w:szCs w:val="22"/>
        </w:rPr>
        <w:t xml:space="preserve"> Rampy budou proveden v délce 0,95m a místo pro přecházení 2,50m.</w:t>
      </w:r>
    </w:p>
    <w:p w14:paraId="2C4ABB53" w14:textId="4907DFEA" w:rsidR="000822A9" w:rsidRPr="00796F9B" w:rsidRDefault="000802AC" w:rsidP="000802AC">
      <w:pPr>
        <w:spacing w:before="0" w:after="240"/>
        <w:rPr>
          <w:rFonts w:cs="Arial"/>
          <w:highlight w:val="yellow"/>
          <w:u w:val="single"/>
        </w:rPr>
      </w:pPr>
      <w:r>
        <w:rPr>
          <w:color w:val="000000"/>
          <w:szCs w:val="22"/>
        </w:rPr>
        <w:t>Rampy budou zřízeny ze zámkové dlažby červené barvy a samotný povrch rampy bude z AB. Jednotlivé typy povrchů, budou od sebe odděleny silničním zapuštěným obrubníkem. Na příčném prahu bude provedeno VDZ, které je podrobněji řešeno v příloze B.8.</w:t>
      </w:r>
      <w:r w:rsidR="000822A9" w:rsidRPr="00796F9B">
        <w:rPr>
          <w:rFonts w:cs="Arial"/>
          <w:highlight w:val="yellow"/>
          <w:u w:val="single"/>
        </w:rPr>
        <w:br w:type="page"/>
      </w:r>
    </w:p>
    <w:p w14:paraId="2B9B1DF5" w14:textId="1E46F310" w:rsidR="0072527A" w:rsidRPr="00822833" w:rsidRDefault="0072527A" w:rsidP="0007096F">
      <w:pPr>
        <w:pStyle w:val="Nadpis2"/>
        <w:ind w:left="567" w:hanging="567"/>
        <w:rPr>
          <w:rFonts w:cs="Arial"/>
        </w:rPr>
      </w:pPr>
      <w:bookmarkStart w:id="12" w:name="_Toc101246842"/>
      <w:r w:rsidRPr="00822833">
        <w:rPr>
          <w:rFonts w:cs="Arial"/>
        </w:rPr>
        <w:lastRenderedPageBreak/>
        <w:t xml:space="preserve">Konstrukce </w:t>
      </w:r>
      <w:r w:rsidR="00822833">
        <w:rPr>
          <w:rFonts w:cs="Arial"/>
        </w:rPr>
        <w:t>vozovky a příčného prahu na ul. Svobodova</w:t>
      </w:r>
      <w:bookmarkEnd w:id="12"/>
    </w:p>
    <w:p w14:paraId="29246BCA" w14:textId="632A0377" w:rsidR="00650FE2" w:rsidRPr="00650FE2" w:rsidRDefault="00650FE2" w:rsidP="0072527A">
      <w:pPr>
        <w:rPr>
          <w:rFonts w:cs="Arial"/>
        </w:rPr>
      </w:pPr>
      <w:r w:rsidRPr="00650FE2">
        <w:rPr>
          <w:rFonts w:cs="Arial"/>
        </w:rPr>
        <w:t>Materiálové řešení příčného prahu vychází z požadavku správce komunikace a je v souladu s předpisy a normami.</w:t>
      </w:r>
      <w:r>
        <w:rPr>
          <w:rFonts w:cs="Arial"/>
        </w:rPr>
        <w:t xml:space="preserve"> Vodorovné dopravní značení umístěné na příčném prahu je podrobně řešeno v části B.8.</w:t>
      </w:r>
    </w:p>
    <w:p w14:paraId="499EA2B7" w14:textId="137FCE92" w:rsidR="00822833" w:rsidRPr="00822833" w:rsidRDefault="00822833" w:rsidP="0072527A">
      <w:pPr>
        <w:rPr>
          <w:rFonts w:cs="Arial"/>
          <w:u w:val="single"/>
        </w:rPr>
      </w:pPr>
      <w:r w:rsidRPr="00822833">
        <w:rPr>
          <w:rFonts w:cs="Arial"/>
          <w:u w:val="single"/>
        </w:rPr>
        <w:t>Skladba vozovky z AB</w:t>
      </w:r>
    </w:p>
    <w:p w14:paraId="57E82E33" w14:textId="71364269" w:rsidR="004E107B" w:rsidRPr="000802AC" w:rsidRDefault="00BF502B" w:rsidP="0072527A">
      <w:pPr>
        <w:rPr>
          <w:rFonts w:cs="Arial"/>
          <w:highlight w:val="yellow"/>
        </w:rPr>
      </w:pPr>
      <w:r w:rsidRPr="00BF502B">
        <w:rPr>
          <w:rFonts w:cs="Arial"/>
          <w:noProof/>
        </w:rPr>
        <w:drawing>
          <wp:inline distT="0" distB="0" distL="0" distR="0" wp14:anchorId="09DF12C6" wp14:editId="4DDFDA32">
            <wp:extent cx="2219635" cy="121937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19635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4C7BD" w14:textId="277761F5" w:rsidR="004E107B" w:rsidRPr="000802AC" w:rsidRDefault="004E107B" w:rsidP="0072527A">
      <w:pPr>
        <w:rPr>
          <w:rFonts w:cs="Arial"/>
          <w:highlight w:val="yellow"/>
        </w:rPr>
      </w:pPr>
      <w:r w:rsidRPr="000802AC">
        <w:rPr>
          <w:rFonts w:cs="Arial"/>
          <w:noProof/>
          <w:highlight w:val="yellow"/>
        </w:rPr>
        <w:drawing>
          <wp:inline distT="0" distB="0" distL="0" distR="0" wp14:anchorId="1116D449" wp14:editId="31F1E1FD">
            <wp:extent cx="4009286" cy="3886816"/>
            <wp:effectExtent l="0" t="0" r="0" b="0"/>
            <wp:docPr id="2" name="Obrázek 2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stůl&#10;&#10;Popis byl vytvořen automaticky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3158" cy="3900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5AC94" w14:textId="508FAACC" w:rsidR="004E107B" w:rsidRPr="00AE61F5" w:rsidRDefault="00822833" w:rsidP="0072527A">
      <w:pPr>
        <w:rPr>
          <w:rFonts w:cs="Arial"/>
        </w:rPr>
      </w:pPr>
      <w:r>
        <w:rPr>
          <w:rFonts w:cs="Arial"/>
        </w:rPr>
        <w:t>Skladba</w:t>
      </w:r>
      <w:r w:rsidR="00830866" w:rsidRPr="00AE61F5">
        <w:rPr>
          <w:rFonts w:cs="Arial"/>
        </w:rPr>
        <w:t xml:space="preserve"> </w:t>
      </w:r>
      <w:r w:rsidR="00AE61F5" w:rsidRPr="00AE61F5">
        <w:rPr>
          <w:rFonts w:cs="Arial"/>
        </w:rPr>
        <w:t>nájezdů na příčný práh</w:t>
      </w:r>
      <w:r w:rsidR="00830866" w:rsidRPr="00AE61F5">
        <w:rPr>
          <w:rFonts w:cs="Arial"/>
        </w:rPr>
        <w:t>:</w:t>
      </w:r>
    </w:p>
    <w:p w14:paraId="1927856C" w14:textId="77777777" w:rsidR="00822833" w:rsidRDefault="00822833" w:rsidP="004E107B">
      <w:pPr>
        <w:spacing w:before="0"/>
        <w:rPr>
          <w:rFonts w:cs="Arial"/>
        </w:rPr>
      </w:pPr>
    </w:p>
    <w:p w14:paraId="6A52F1C8" w14:textId="12D4CB23" w:rsidR="00822833" w:rsidRPr="00822833" w:rsidRDefault="00822833" w:rsidP="004E107B">
      <w:pPr>
        <w:spacing w:before="0"/>
        <w:rPr>
          <w:rFonts w:cs="Arial"/>
          <w:u w:val="single"/>
        </w:rPr>
      </w:pPr>
      <w:r w:rsidRPr="00822833">
        <w:rPr>
          <w:rFonts w:cs="Arial"/>
          <w:u w:val="single"/>
        </w:rPr>
        <w:t>Dle TP 192 str. 93 výkres 23</w:t>
      </w:r>
    </w:p>
    <w:p w14:paraId="287C45FF" w14:textId="1C364DCA" w:rsidR="003D28F9" w:rsidRPr="00AE61F5" w:rsidRDefault="00822833" w:rsidP="004E107B">
      <w:pPr>
        <w:spacing w:before="0"/>
        <w:rPr>
          <w:rFonts w:cs="Arial"/>
        </w:rPr>
      </w:pPr>
      <w:r>
        <w:rPr>
          <w:rFonts w:cs="Arial"/>
        </w:rPr>
        <w:t>Velká dlažební kostka kamenná</w:t>
      </w:r>
      <w:r w:rsidR="003D28F9" w:rsidRPr="00AE61F5">
        <w:rPr>
          <w:rFonts w:cs="Arial"/>
        </w:rPr>
        <w:tab/>
      </w:r>
      <w:r w:rsidR="003D28F9" w:rsidRPr="00AE61F5">
        <w:rPr>
          <w:rFonts w:cs="Arial"/>
        </w:rPr>
        <w:tab/>
      </w:r>
      <w:r w:rsidR="004E107B" w:rsidRPr="00AE61F5">
        <w:rPr>
          <w:rFonts w:cs="Arial"/>
        </w:rPr>
        <w:tab/>
      </w:r>
      <w:r w:rsidR="004E107B" w:rsidRPr="00AE61F5">
        <w:rPr>
          <w:rFonts w:cs="Arial"/>
        </w:rPr>
        <w:tab/>
      </w:r>
      <w:r w:rsidR="004E107B" w:rsidRPr="00AE61F5">
        <w:rPr>
          <w:rFonts w:cs="Arial"/>
        </w:rPr>
        <w:tab/>
      </w:r>
      <w:r w:rsidR="004E107B" w:rsidRPr="00AE61F5">
        <w:rPr>
          <w:rFonts w:cs="Arial"/>
        </w:rPr>
        <w:tab/>
      </w:r>
      <w:r w:rsidR="004E107B" w:rsidRPr="00AE61F5">
        <w:rPr>
          <w:rFonts w:cs="Arial"/>
        </w:rPr>
        <w:tab/>
      </w:r>
      <w:r>
        <w:rPr>
          <w:rFonts w:cs="Arial"/>
        </w:rPr>
        <w:t>16</w:t>
      </w:r>
      <w:r w:rsidR="003D28F9" w:rsidRPr="00AE61F5">
        <w:rPr>
          <w:rFonts w:cs="Arial"/>
        </w:rPr>
        <w:t>0 mm</w:t>
      </w:r>
    </w:p>
    <w:p w14:paraId="0808C306" w14:textId="68DA8D50" w:rsidR="003D28F9" w:rsidRPr="00AE61F5" w:rsidRDefault="00822833" w:rsidP="004E107B">
      <w:pPr>
        <w:spacing w:before="0"/>
        <w:rPr>
          <w:rFonts w:cs="Arial"/>
          <w:u w:val="single"/>
        </w:rPr>
      </w:pPr>
      <w:r>
        <w:rPr>
          <w:rFonts w:cs="Arial"/>
          <w:u w:val="single"/>
        </w:rPr>
        <w:t>Betonové lože</w:t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>
        <w:rPr>
          <w:rFonts w:cs="Arial"/>
          <w:u w:val="single"/>
        </w:rPr>
        <w:tab/>
      </w:r>
      <w:r w:rsidR="003D28F9" w:rsidRPr="00AE61F5">
        <w:rPr>
          <w:rFonts w:cs="Arial"/>
          <w:u w:val="single"/>
        </w:rPr>
        <w:t xml:space="preserve"> </w:t>
      </w:r>
      <w:r w:rsidR="003D28F9" w:rsidRPr="00AE61F5">
        <w:rPr>
          <w:rFonts w:cs="Arial"/>
          <w:u w:val="single"/>
        </w:rPr>
        <w:tab/>
      </w:r>
      <w:r w:rsidR="003D28F9" w:rsidRPr="00AE61F5">
        <w:rPr>
          <w:rFonts w:cs="Arial"/>
          <w:u w:val="single"/>
        </w:rPr>
        <w:tab/>
      </w:r>
      <w:r w:rsidR="003D28F9" w:rsidRPr="00AE61F5">
        <w:rPr>
          <w:rFonts w:cs="Arial"/>
          <w:u w:val="single"/>
        </w:rPr>
        <w:tab/>
      </w:r>
      <w:r w:rsidR="003D28F9" w:rsidRPr="00AE61F5">
        <w:rPr>
          <w:rFonts w:cs="Arial"/>
          <w:u w:val="single"/>
        </w:rPr>
        <w:tab/>
      </w:r>
      <w:r>
        <w:rPr>
          <w:rFonts w:cs="Arial"/>
          <w:u w:val="single"/>
        </w:rPr>
        <w:t>8</w:t>
      </w:r>
      <w:r w:rsidR="003D28F9" w:rsidRPr="00AE61F5">
        <w:rPr>
          <w:rFonts w:cs="Arial"/>
          <w:u w:val="single"/>
        </w:rPr>
        <w:t>0 mm</w:t>
      </w:r>
    </w:p>
    <w:p w14:paraId="394A2A42" w14:textId="4309FCDB" w:rsidR="003D28F9" w:rsidRPr="00AE61F5" w:rsidRDefault="003D28F9" w:rsidP="004E107B">
      <w:pPr>
        <w:spacing w:before="0"/>
        <w:rPr>
          <w:rFonts w:cs="Arial"/>
        </w:rPr>
      </w:pPr>
      <w:r w:rsidRPr="00AE61F5">
        <w:rPr>
          <w:rFonts w:cs="Arial"/>
        </w:rPr>
        <w:t xml:space="preserve">Konstrukce celkem </w:t>
      </w:r>
      <w:r w:rsidRPr="00AE61F5">
        <w:rPr>
          <w:rFonts w:cs="Arial"/>
        </w:rPr>
        <w:tab/>
      </w:r>
      <w:r w:rsidRPr="00AE61F5">
        <w:rPr>
          <w:rFonts w:cs="Arial"/>
        </w:rPr>
        <w:tab/>
      </w:r>
      <w:r w:rsidRPr="00AE61F5">
        <w:rPr>
          <w:rFonts w:cs="Arial"/>
        </w:rPr>
        <w:tab/>
      </w:r>
      <w:r w:rsidRPr="00AE61F5">
        <w:rPr>
          <w:rFonts w:cs="Arial"/>
        </w:rPr>
        <w:tab/>
      </w:r>
      <w:r w:rsidR="004E107B" w:rsidRPr="00AE61F5">
        <w:rPr>
          <w:rFonts w:cs="Arial"/>
        </w:rPr>
        <w:tab/>
      </w:r>
      <w:r w:rsidR="004E107B" w:rsidRPr="00AE61F5">
        <w:rPr>
          <w:rFonts w:cs="Arial"/>
        </w:rPr>
        <w:tab/>
      </w:r>
      <w:r w:rsidR="004E107B" w:rsidRPr="00AE61F5">
        <w:rPr>
          <w:rFonts w:cs="Arial"/>
        </w:rPr>
        <w:tab/>
      </w:r>
      <w:r w:rsidR="004E107B" w:rsidRPr="00AE61F5">
        <w:rPr>
          <w:rFonts w:cs="Arial"/>
        </w:rPr>
        <w:tab/>
      </w:r>
      <w:r w:rsidR="004E107B" w:rsidRPr="00AE61F5">
        <w:rPr>
          <w:rFonts w:cs="Arial"/>
        </w:rPr>
        <w:tab/>
      </w:r>
      <w:r w:rsidRPr="00AE61F5">
        <w:rPr>
          <w:rFonts w:cs="Arial"/>
        </w:rPr>
        <w:t>2</w:t>
      </w:r>
      <w:r w:rsidR="00822833">
        <w:rPr>
          <w:rFonts w:cs="Arial"/>
        </w:rPr>
        <w:t>4</w:t>
      </w:r>
      <w:r w:rsidRPr="00AE61F5">
        <w:rPr>
          <w:rFonts w:cs="Arial"/>
        </w:rPr>
        <w:t>0 mm</w:t>
      </w:r>
    </w:p>
    <w:p w14:paraId="3AB03D22" w14:textId="77777777" w:rsidR="00DC42F6" w:rsidRPr="00AE61F5" w:rsidRDefault="00DB2CE7" w:rsidP="00DC42F6">
      <w:pPr>
        <w:pStyle w:val="Nadpis2"/>
        <w:ind w:left="567" w:hanging="567"/>
        <w:rPr>
          <w:rFonts w:cs="Arial"/>
        </w:rPr>
      </w:pPr>
      <w:bookmarkStart w:id="13" w:name="_Toc101246843"/>
      <w:r w:rsidRPr="00AE61F5">
        <w:rPr>
          <w:rFonts w:cs="Arial"/>
        </w:rPr>
        <w:t>Zemní práce</w:t>
      </w:r>
      <w:bookmarkStart w:id="14" w:name="_Toc349818930"/>
      <w:bookmarkEnd w:id="9"/>
      <w:bookmarkEnd w:id="13"/>
    </w:p>
    <w:p w14:paraId="68B21721" w14:textId="22F4E334" w:rsidR="00465B62" w:rsidRPr="00AE61F5" w:rsidRDefault="00465B62" w:rsidP="00830866">
      <w:pPr>
        <w:spacing w:before="0"/>
      </w:pPr>
      <w:r w:rsidRPr="00AE61F5">
        <w:t xml:space="preserve">Zemní práce zahrnují frézování </w:t>
      </w:r>
      <w:r w:rsidR="002963F2" w:rsidRPr="00AE61F5">
        <w:t xml:space="preserve">asfaltových </w:t>
      </w:r>
      <w:r w:rsidRPr="00AE61F5">
        <w:t>vrstev, odkopávky</w:t>
      </w:r>
      <w:r w:rsidR="0054263F" w:rsidRPr="00AE61F5">
        <w:t xml:space="preserve">, odtěžení </w:t>
      </w:r>
      <w:r w:rsidR="005900EA" w:rsidRPr="00AE61F5">
        <w:t>podkladních vrstev</w:t>
      </w:r>
      <w:r w:rsidRPr="00AE61F5">
        <w:t>, zásypové práce, svahování a ohumusování svahů násypových těles.</w:t>
      </w:r>
    </w:p>
    <w:p w14:paraId="132E2CE6" w14:textId="77777777" w:rsidR="00465B62" w:rsidRPr="00AE61F5" w:rsidRDefault="00465B62" w:rsidP="00465B62">
      <w:pPr>
        <w:tabs>
          <w:tab w:val="left" w:pos="0"/>
          <w:tab w:val="left" w:pos="851"/>
          <w:tab w:val="left" w:pos="9355"/>
        </w:tabs>
        <w:ind w:right="-1"/>
      </w:pPr>
      <w:r w:rsidRPr="00AE61F5">
        <w:lastRenderedPageBreak/>
        <w:t xml:space="preserve">Výkopové práce musejí dodržet maximální sklon výkopového tělesa v hodnotě 1:1. Přebytečná zemina se odveze na skládku dle vhodnosti zemin. </w:t>
      </w:r>
    </w:p>
    <w:p w14:paraId="1BC1578F" w14:textId="66B3C7DD" w:rsidR="00465B62" w:rsidRPr="00AE61F5" w:rsidRDefault="00465B62" w:rsidP="00465B62">
      <w:r w:rsidRPr="00AE61F5">
        <w:t>V rámci stavební úpravy budou prováděny práce spojené</w:t>
      </w:r>
      <w:r w:rsidR="002353A2">
        <w:t xml:space="preserve"> s osazením uliční vpusti a odpadního potrubí</w:t>
      </w:r>
      <w:r w:rsidRPr="00AE61F5">
        <w:t xml:space="preserve">. </w:t>
      </w:r>
    </w:p>
    <w:p w14:paraId="2CA2C36B" w14:textId="7B5F47D3" w:rsidR="00465B62" w:rsidRPr="00AE61F5" w:rsidRDefault="00465B62" w:rsidP="00465B62">
      <w:r w:rsidRPr="00AE61F5">
        <w:t xml:space="preserve">Celkový výpis kubatur zemních prací </w:t>
      </w:r>
      <w:r w:rsidR="00D57447" w:rsidRPr="00AE61F5">
        <w:t>bude</w:t>
      </w:r>
      <w:r w:rsidRPr="00AE61F5">
        <w:t xml:space="preserve"> řešen v rámci výkazu výmě</w:t>
      </w:r>
      <w:r w:rsidR="00C351B1" w:rsidRPr="00AE61F5">
        <w:t>r</w:t>
      </w:r>
      <w:r w:rsidR="00D57447" w:rsidRPr="00AE61F5">
        <w:t xml:space="preserve"> v dalším stupni PD</w:t>
      </w:r>
      <w:r w:rsidRPr="00AE61F5">
        <w:t>.</w:t>
      </w:r>
    </w:p>
    <w:p w14:paraId="51772046" w14:textId="77777777" w:rsidR="00DC42F6" w:rsidRPr="00AE61F5" w:rsidRDefault="00DC42F6" w:rsidP="00DC42F6">
      <w:pPr>
        <w:rPr>
          <w:rStyle w:val="Siln"/>
          <w:rFonts w:cs="Arial"/>
        </w:rPr>
      </w:pPr>
      <w:r w:rsidRPr="00AE61F5">
        <w:rPr>
          <w:rStyle w:val="Siln"/>
          <w:rFonts w:cs="Arial"/>
        </w:rPr>
        <w:t>Upozornění</w:t>
      </w:r>
    </w:p>
    <w:p w14:paraId="621DFA7D" w14:textId="77777777" w:rsidR="00DC42F6" w:rsidRPr="00AE61F5" w:rsidRDefault="00DC42F6" w:rsidP="00DC42F6">
      <w:pPr>
        <w:rPr>
          <w:rStyle w:val="Siln"/>
          <w:rFonts w:cs="Arial"/>
        </w:rPr>
      </w:pPr>
      <w:r w:rsidRPr="00AE61F5">
        <w:rPr>
          <w:rStyle w:val="Siln"/>
          <w:rFonts w:cs="Arial"/>
        </w:rPr>
        <w:t>Před zahájením zemních prací je nutno požádat správce inženýrských sítí o jejich vytyčení a respektovat podmínky jednotlivých správců při stavbě v jejich ochranném pásmu, které jsou uvedeny ve vyjádření jednotlivých správců k dokumentaci, viz dokladová část.</w:t>
      </w:r>
    </w:p>
    <w:p w14:paraId="331F7E2E" w14:textId="77777777" w:rsidR="00DB2CE7" w:rsidRPr="00AE61F5" w:rsidRDefault="00DB2CE7" w:rsidP="0007096F">
      <w:pPr>
        <w:pStyle w:val="Nadpis2"/>
        <w:ind w:left="567" w:hanging="567"/>
        <w:rPr>
          <w:rFonts w:cs="Arial"/>
        </w:rPr>
      </w:pPr>
      <w:bookmarkStart w:id="15" w:name="_Toc349818931"/>
      <w:bookmarkStart w:id="16" w:name="_Toc101246844"/>
      <w:bookmarkEnd w:id="14"/>
      <w:r w:rsidRPr="00AE61F5">
        <w:rPr>
          <w:rFonts w:cs="Arial"/>
        </w:rPr>
        <w:t>Vytyčení</w:t>
      </w:r>
      <w:bookmarkEnd w:id="15"/>
      <w:bookmarkEnd w:id="16"/>
    </w:p>
    <w:p w14:paraId="5DECAA38" w14:textId="647FCA2A" w:rsidR="00E44DB3" w:rsidRPr="00AE61F5" w:rsidRDefault="00E44DB3" w:rsidP="00E44DB3">
      <w:pPr>
        <w:rPr>
          <w:rFonts w:cs="Arial"/>
        </w:rPr>
      </w:pPr>
      <w:bookmarkStart w:id="17" w:name="_Toc287353079"/>
      <w:bookmarkStart w:id="18" w:name="_Toc349818932"/>
      <w:r w:rsidRPr="00AE61F5">
        <w:rPr>
          <w:rFonts w:cs="Arial"/>
        </w:rPr>
        <w:t xml:space="preserve">Je použit souřadnicový systém JTSK a výškový systém </w:t>
      </w:r>
      <w:proofErr w:type="spellStart"/>
      <w:r w:rsidRPr="00AE61F5">
        <w:rPr>
          <w:rFonts w:cs="Arial"/>
        </w:rPr>
        <w:t>Bpv</w:t>
      </w:r>
      <w:proofErr w:type="spellEnd"/>
      <w:r w:rsidRPr="00AE61F5">
        <w:rPr>
          <w:rFonts w:cs="Arial"/>
        </w:rPr>
        <w:t>.</w:t>
      </w:r>
    </w:p>
    <w:p w14:paraId="157BA1A0" w14:textId="177EFD2C" w:rsidR="00583DFB" w:rsidRPr="00AE61F5" w:rsidRDefault="00583DFB" w:rsidP="00583DFB">
      <w:pPr>
        <w:pStyle w:val="Nadpis2"/>
        <w:ind w:left="851"/>
      </w:pPr>
      <w:bookmarkStart w:id="19" w:name="_Toc101246845"/>
      <w:r w:rsidRPr="00AE61F5">
        <w:t>Bezpečnostní opatření</w:t>
      </w:r>
      <w:bookmarkEnd w:id="19"/>
    </w:p>
    <w:p w14:paraId="77D3755A" w14:textId="53C20D78" w:rsidR="00134CBC" w:rsidRPr="00AE61F5" w:rsidRDefault="00116015" w:rsidP="0011271D">
      <w:r w:rsidRPr="00AE61F5">
        <w:t xml:space="preserve">V trase </w:t>
      </w:r>
      <w:r w:rsidR="00134CBC" w:rsidRPr="00AE61F5">
        <w:t>bude provedeno vodorovné dopravní značení</w:t>
      </w:r>
      <w:r w:rsidR="00AE61F5">
        <w:t xml:space="preserve"> </w:t>
      </w:r>
      <w:r w:rsidR="00AE61F5" w:rsidRPr="00AE61F5">
        <w:t>dle přílohy B.08 souhrnné technické zprávy</w:t>
      </w:r>
      <w:r w:rsidR="00134CBC" w:rsidRPr="00AE61F5">
        <w:t>.</w:t>
      </w:r>
    </w:p>
    <w:p w14:paraId="696C1DE5" w14:textId="5E07FA59" w:rsidR="00DB2CE7" w:rsidRPr="00AE61F5" w:rsidRDefault="00DB2CE7" w:rsidP="00481DDB">
      <w:pPr>
        <w:pStyle w:val="Nadpis1"/>
        <w:ind w:left="426"/>
        <w:rPr>
          <w:rFonts w:cs="Arial"/>
        </w:rPr>
      </w:pPr>
      <w:bookmarkStart w:id="20" w:name="_Toc101246846"/>
      <w:r w:rsidRPr="00AE61F5">
        <w:rPr>
          <w:rFonts w:cs="Arial"/>
        </w:rPr>
        <w:t>Vyhodnocení průzkumů a podkladů</w:t>
      </w:r>
      <w:bookmarkEnd w:id="17"/>
      <w:bookmarkEnd w:id="18"/>
      <w:bookmarkEnd w:id="20"/>
    </w:p>
    <w:p w14:paraId="1B117DF2" w14:textId="77777777" w:rsidR="002B727C" w:rsidRPr="00AE61F5" w:rsidRDefault="002B727C" w:rsidP="002B727C">
      <w:pPr>
        <w:pStyle w:val="StylKurzvaZa6b"/>
      </w:pPr>
      <w:bookmarkStart w:id="21" w:name="_Toc287353084"/>
      <w:bookmarkStart w:id="22" w:name="_Toc349818938"/>
      <w:r w:rsidRPr="00AE61F5">
        <w:t>Základní technické předpisy a normy:</w:t>
      </w:r>
    </w:p>
    <w:p w14:paraId="0919723A" w14:textId="77777777" w:rsidR="002B727C" w:rsidRPr="00AE61F5" w:rsidRDefault="002B727C" w:rsidP="002B727C">
      <w:pPr>
        <w:pStyle w:val="StylKurzvaZa6b"/>
      </w:pPr>
      <w:r w:rsidRPr="00AE61F5">
        <w:tab/>
        <w:t>ČSN 73 6101 Projektování silnic a dálnic</w:t>
      </w:r>
    </w:p>
    <w:p w14:paraId="303FCF39" w14:textId="77777777" w:rsidR="002B727C" w:rsidRPr="00AE61F5" w:rsidRDefault="002B727C" w:rsidP="002B727C">
      <w:pPr>
        <w:pStyle w:val="StylKurzvaZa6b"/>
      </w:pPr>
      <w:r w:rsidRPr="00AE61F5">
        <w:tab/>
        <w:t>ČSN 73 6102 Projektování křižovatek na pozemních komunikacích</w:t>
      </w:r>
    </w:p>
    <w:p w14:paraId="1AFD815F" w14:textId="77777777" w:rsidR="002B727C" w:rsidRPr="00AE61F5" w:rsidRDefault="002B727C" w:rsidP="002B727C">
      <w:pPr>
        <w:pStyle w:val="StylKurzvaZa6b"/>
        <w:rPr>
          <w:i/>
          <w:iCs/>
        </w:rPr>
      </w:pPr>
      <w:r w:rsidRPr="00AE61F5">
        <w:tab/>
        <w:t>ČSN 73 6110 Projektování místních komunikací</w:t>
      </w:r>
    </w:p>
    <w:p w14:paraId="0A58CDD1" w14:textId="77777777" w:rsidR="002B727C" w:rsidRPr="00AE61F5" w:rsidRDefault="002B727C" w:rsidP="002B727C">
      <w:pPr>
        <w:tabs>
          <w:tab w:val="left" w:pos="709"/>
        </w:tabs>
      </w:pPr>
      <w:r w:rsidRPr="00AE61F5">
        <w:tab/>
        <w:t>ČSN 73 6425-1 Autobusové, trolejbusové a tramvajové zastávky, přestupní uzly a stanoviště – Část 1: Navrhování zastávek</w:t>
      </w:r>
    </w:p>
    <w:p w14:paraId="0BDC762A" w14:textId="0A2A5331" w:rsidR="002B727C" w:rsidRDefault="002B727C" w:rsidP="005900EA">
      <w:pPr>
        <w:spacing w:before="0" w:line="276" w:lineRule="auto"/>
        <w:ind w:firstLine="680"/>
      </w:pPr>
      <w:r w:rsidRPr="00AE61F5">
        <w:t>TP 83 Odvodnění pozemních komunikací</w:t>
      </w:r>
    </w:p>
    <w:p w14:paraId="14C623E5" w14:textId="29D2CAC0" w:rsidR="00AE61F5" w:rsidRPr="00AE61F5" w:rsidRDefault="00AE61F5" w:rsidP="005900EA">
      <w:pPr>
        <w:spacing w:before="0" w:line="276" w:lineRule="auto"/>
        <w:ind w:firstLine="680"/>
      </w:pPr>
      <w:r>
        <w:t>TP 85 Zpomalovací prahy</w:t>
      </w:r>
    </w:p>
    <w:p w14:paraId="23ADD551" w14:textId="376C5F23" w:rsidR="002B727C" w:rsidRPr="00AE61F5" w:rsidRDefault="002B727C" w:rsidP="005900EA">
      <w:pPr>
        <w:spacing w:before="0" w:line="276" w:lineRule="auto"/>
        <w:ind w:firstLine="680"/>
      </w:pPr>
      <w:r w:rsidRPr="00AE61F5">
        <w:t>TP 170 Katalog vozovek pozemních komunikací</w:t>
      </w:r>
    </w:p>
    <w:p w14:paraId="6A1E2227" w14:textId="22E75FB1" w:rsidR="005900EA" w:rsidRDefault="005900EA" w:rsidP="005900EA">
      <w:pPr>
        <w:tabs>
          <w:tab w:val="left" w:pos="709"/>
        </w:tabs>
        <w:spacing w:before="0" w:line="276" w:lineRule="auto"/>
        <w:ind w:left="709"/>
        <w:rPr>
          <w:szCs w:val="20"/>
          <w:lang w:eastAsia="cs-CZ"/>
        </w:rPr>
      </w:pPr>
      <w:r w:rsidRPr="00AE61F5">
        <w:rPr>
          <w:szCs w:val="20"/>
          <w:lang w:eastAsia="cs-CZ"/>
        </w:rPr>
        <w:t>TP 179 Navrhování komunikací pro cyklisty</w:t>
      </w:r>
    </w:p>
    <w:p w14:paraId="214EC997" w14:textId="0D77E049" w:rsidR="00822833" w:rsidRPr="00AE61F5" w:rsidRDefault="00822833" w:rsidP="005900EA">
      <w:pPr>
        <w:tabs>
          <w:tab w:val="left" w:pos="709"/>
        </w:tabs>
        <w:spacing w:before="0" w:line="276" w:lineRule="auto"/>
        <w:ind w:left="709"/>
        <w:rPr>
          <w:szCs w:val="20"/>
          <w:lang w:eastAsia="cs-CZ"/>
        </w:rPr>
      </w:pPr>
      <w:r>
        <w:rPr>
          <w:szCs w:val="20"/>
          <w:lang w:eastAsia="cs-CZ"/>
        </w:rPr>
        <w:t>TP 192 Dlažby pro konstrukce pozemních komunikací</w:t>
      </w:r>
    </w:p>
    <w:p w14:paraId="21112A0E" w14:textId="2EF0C925" w:rsidR="005900EA" w:rsidRPr="00AE61F5" w:rsidRDefault="005900EA" w:rsidP="005900EA">
      <w:pPr>
        <w:tabs>
          <w:tab w:val="left" w:pos="709"/>
        </w:tabs>
        <w:spacing w:before="0" w:line="276" w:lineRule="auto"/>
        <w:ind w:left="709"/>
        <w:rPr>
          <w:szCs w:val="20"/>
          <w:lang w:eastAsia="cs-CZ"/>
        </w:rPr>
      </w:pPr>
      <w:r w:rsidRPr="00AE61F5">
        <w:rPr>
          <w:szCs w:val="20"/>
          <w:lang w:eastAsia="cs-CZ"/>
        </w:rPr>
        <w:t xml:space="preserve">TP 210 Užití recyklovaných stavebních demoličních materiálů do pozemních </w:t>
      </w:r>
    </w:p>
    <w:p w14:paraId="2A87268A" w14:textId="0F2F5F56" w:rsidR="005900EA" w:rsidRPr="00AE61F5" w:rsidRDefault="005900EA" w:rsidP="005900EA">
      <w:pPr>
        <w:tabs>
          <w:tab w:val="left" w:pos="709"/>
        </w:tabs>
        <w:spacing w:before="0" w:line="276" w:lineRule="auto"/>
        <w:ind w:left="709"/>
        <w:rPr>
          <w:szCs w:val="20"/>
          <w:lang w:eastAsia="cs-CZ"/>
        </w:rPr>
      </w:pPr>
      <w:r w:rsidRPr="00AE61F5">
        <w:rPr>
          <w:szCs w:val="20"/>
          <w:lang w:eastAsia="cs-CZ"/>
        </w:rPr>
        <w:t>komunikací</w:t>
      </w:r>
    </w:p>
    <w:p w14:paraId="5EDD56C5" w14:textId="77777777" w:rsidR="002B727C" w:rsidRPr="00AE61F5" w:rsidRDefault="002B727C" w:rsidP="002B727C">
      <w:pPr>
        <w:ind w:left="851"/>
      </w:pPr>
      <w:r w:rsidRPr="00AE61F5">
        <w:t>Vyhláška 398/2009 Sb. „Zabezpečení užívání staveb osobami s omezenou schopností pohybu a orientace“</w:t>
      </w:r>
    </w:p>
    <w:p w14:paraId="6C56B54E" w14:textId="77777777" w:rsidR="002B727C" w:rsidRPr="00AE61F5" w:rsidRDefault="002B727C" w:rsidP="002B727C"/>
    <w:p w14:paraId="55766732" w14:textId="77777777" w:rsidR="002B727C" w:rsidRPr="00AE61F5" w:rsidRDefault="002B727C" w:rsidP="002B727C">
      <w:pPr>
        <w:pStyle w:val="StylKurzvaZa6b"/>
      </w:pPr>
      <w:r w:rsidRPr="00AE61F5">
        <w:t>Územně plánovací podklady a podklady k inženýrským sítím:</w:t>
      </w:r>
    </w:p>
    <w:p w14:paraId="3A61DEBA" w14:textId="77777777" w:rsidR="002B727C" w:rsidRPr="00AE61F5" w:rsidRDefault="002B727C" w:rsidP="002B727C">
      <w:pPr>
        <w:pStyle w:val="StylKurzvaZa6b"/>
      </w:pPr>
      <w:r w:rsidRPr="00AE61F5">
        <w:tab/>
        <w:t>Podklady pro vykreslení polohy inženýrských sítí – Existence sítí</w:t>
      </w:r>
    </w:p>
    <w:p w14:paraId="4B4E1683" w14:textId="684F1FB5" w:rsidR="00901F6B" w:rsidRDefault="00901F6B" w:rsidP="002B727C">
      <w:pPr>
        <w:pStyle w:val="StylKurzvaZa6b"/>
        <w:rPr>
          <w:highlight w:val="yellow"/>
        </w:rPr>
      </w:pPr>
    </w:p>
    <w:p w14:paraId="3E80601C" w14:textId="1492562A" w:rsidR="00247A34" w:rsidRDefault="00247A34" w:rsidP="002B727C">
      <w:pPr>
        <w:pStyle w:val="StylKurzvaZa6b"/>
        <w:rPr>
          <w:highlight w:val="yellow"/>
        </w:rPr>
      </w:pPr>
    </w:p>
    <w:p w14:paraId="4D004892" w14:textId="77777777" w:rsidR="00650FE2" w:rsidRDefault="00650FE2" w:rsidP="002B727C">
      <w:pPr>
        <w:pStyle w:val="StylKurzvaZa6b"/>
        <w:rPr>
          <w:highlight w:val="yellow"/>
        </w:rPr>
      </w:pPr>
    </w:p>
    <w:p w14:paraId="57AA5F2F" w14:textId="1F34E551" w:rsidR="002B727C" w:rsidRPr="00AE61F5" w:rsidRDefault="002B727C" w:rsidP="002B727C">
      <w:pPr>
        <w:pStyle w:val="StylKurzvaZa6b"/>
      </w:pPr>
      <w:r w:rsidRPr="00AE61F5">
        <w:t>Ostatní podklady:</w:t>
      </w:r>
    </w:p>
    <w:p w14:paraId="6DE4F97F" w14:textId="77777777" w:rsidR="002F6AC9" w:rsidRPr="00AE61F5" w:rsidRDefault="002F6AC9" w:rsidP="002F6AC9">
      <w:pPr>
        <w:pStyle w:val="Odstavec"/>
        <w:numPr>
          <w:ilvl w:val="0"/>
          <w:numId w:val="36"/>
        </w:numPr>
      </w:pPr>
      <w:bookmarkStart w:id="23" w:name="_Hlk508276821"/>
      <w:bookmarkStart w:id="24" w:name="_Hlk43209028"/>
      <w:bookmarkStart w:id="25" w:name="_Hlk497813585"/>
      <w:bookmarkStart w:id="26" w:name="_Hlk71104264"/>
      <w:r w:rsidRPr="00AE61F5">
        <w:t>Polohopisné a výškopisné zaměření území – IGH-geodetická kancelář, Miroslav Hrbáč, 02/2022</w:t>
      </w:r>
    </w:p>
    <w:bookmarkEnd w:id="23"/>
    <w:p w14:paraId="04448031" w14:textId="77777777" w:rsidR="002F6AC9" w:rsidRPr="00AE61F5" w:rsidRDefault="002F6AC9" w:rsidP="002F6AC9">
      <w:pPr>
        <w:pStyle w:val="Odstavec"/>
        <w:numPr>
          <w:ilvl w:val="0"/>
          <w:numId w:val="36"/>
        </w:numPr>
      </w:pPr>
      <w:r w:rsidRPr="00AE61F5">
        <w:t>Digitální katastrální mapa – 02/2022</w:t>
      </w:r>
    </w:p>
    <w:p w14:paraId="52F67F70" w14:textId="0BCCBB59" w:rsidR="002F6AC9" w:rsidRPr="00AE61F5" w:rsidRDefault="002F6AC9" w:rsidP="002F6AC9">
      <w:pPr>
        <w:pStyle w:val="Odstavecseseznamem"/>
        <w:numPr>
          <w:ilvl w:val="0"/>
          <w:numId w:val="36"/>
        </w:numPr>
      </w:pPr>
      <w:bookmarkStart w:id="27" w:name="_Hlk39555749"/>
      <w:r w:rsidRPr="00AE61F5">
        <w:t>PD - OTROKOVICE-PÁTEŘNÍ CYKLOSTEZKA OTROKOVICE-VIZOVICE</w:t>
      </w:r>
    </w:p>
    <w:p w14:paraId="5583C8E6" w14:textId="77777777" w:rsidR="002F6AC9" w:rsidRPr="00AE61F5" w:rsidRDefault="002F6AC9" w:rsidP="002F6AC9">
      <w:pPr>
        <w:pStyle w:val="Odstavecseseznamem"/>
        <w:ind w:left="1287"/>
      </w:pPr>
      <w:r w:rsidRPr="00AE61F5">
        <w:t>- NAPOJENÍ SÍDLIŠTĚ STŘED (projektová kancelář Marcela Sedlářová 04/2020)</w:t>
      </w:r>
    </w:p>
    <w:bookmarkEnd w:id="27"/>
    <w:p w14:paraId="3BBEF7E5" w14:textId="483BF74F" w:rsidR="002F6AC9" w:rsidRPr="00AE61F5" w:rsidRDefault="002F6AC9" w:rsidP="002F6AC9">
      <w:pPr>
        <w:pStyle w:val="Odstavecseseznamem"/>
        <w:numPr>
          <w:ilvl w:val="0"/>
          <w:numId w:val="36"/>
        </w:numPr>
      </w:pPr>
      <w:r w:rsidRPr="00AE61F5">
        <w:t xml:space="preserve">Kóty velkých vod na toku Dřevnice – Povodí Moravy, </w:t>
      </w:r>
      <w:proofErr w:type="spellStart"/>
      <w:r w:rsidRPr="00AE61F5">
        <w:t>s.p</w:t>
      </w:r>
      <w:proofErr w:type="spellEnd"/>
      <w:r w:rsidRPr="00AE61F5">
        <w:t>. – 09/2020</w:t>
      </w:r>
    </w:p>
    <w:p w14:paraId="3C820506" w14:textId="3F8B7175" w:rsidR="002F6AC9" w:rsidRPr="00AE61F5" w:rsidRDefault="002F6AC9" w:rsidP="002F6AC9">
      <w:pPr>
        <w:pStyle w:val="Odstavecseseznamem"/>
        <w:numPr>
          <w:ilvl w:val="0"/>
          <w:numId w:val="36"/>
        </w:numPr>
      </w:pPr>
      <w:r w:rsidRPr="00AE61F5">
        <w:t>HPM Lávka pro pěší přes Dřevnici v Otrokovicích (12/2019, Struhár Filip, Ing.)</w:t>
      </w:r>
    </w:p>
    <w:p w14:paraId="3C07BE85" w14:textId="638C7496" w:rsidR="002F6AC9" w:rsidRPr="00AE61F5" w:rsidRDefault="002F6AC9" w:rsidP="002F6AC9">
      <w:pPr>
        <w:pStyle w:val="Odstavecseseznamem"/>
        <w:numPr>
          <w:ilvl w:val="0"/>
          <w:numId w:val="36"/>
        </w:numPr>
      </w:pPr>
      <w:r w:rsidRPr="00AE61F5">
        <w:t>Inženýrskogeologický průzkum (G-</w:t>
      </w:r>
      <w:proofErr w:type="spellStart"/>
      <w:r w:rsidRPr="00AE61F5">
        <w:t>Consult</w:t>
      </w:r>
      <w:proofErr w:type="spellEnd"/>
      <w:r w:rsidRPr="00AE61F5">
        <w:t>, spol. s.r.o. 12/2021)</w:t>
      </w:r>
    </w:p>
    <w:p w14:paraId="1024B9C7" w14:textId="1E618B97" w:rsidR="002F6AC9" w:rsidRPr="00AE61F5" w:rsidRDefault="002F6AC9" w:rsidP="002F6AC9">
      <w:pPr>
        <w:pStyle w:val="Odstavecseseznamem"/>
        <w:numPr>
          <w:ilvl w:val="0"/>
          <w:numId w:val="36"/>
        </w:numPr>
      </w:pPr>
      <w:r w:rsidRPr="00AE61F5">
        <w:t>Diagnostický průzkum – lávka pro pěší přes Dřevnici v Otrokovicích (</w:t>
      </w:r>
      <w:proofErr w:type="spellStart"/>
      <w:r w:rsidRPr="00AE61F5">
        <w:t>Teststav</w:t>
      </w:r>
      <w:proofErr w:type="spellEnd"/>
      <w:r w:rsidRPr="00AE61F5">
        <w:t xml:space="preserve"> 06/2020)</w:t>
      </w:r>
    </w:p>
    <w:p w14:paraId="5230D85F" w14:textId="38BC88DB" w:rsidR="00DB2CE7" w:rsidRPr="00AE61F5" w:rsidRDefault="00DB2CE7" w:rsidP="00481DDB">
      <w:pPr>
        <w:pStyle w:val="Nadpis1"/>
        <w:ind w:left="426"/>
        <w:rPr>
          <w:rFonts w:cs="Arial"/>
        </w:rPr>
      </w:pPr>
      <w:bookmarkStart w:id="28" w:name="_Toc101246847"/>
      <w:bookmarkEnd w:id="24"/>
      <w:bookmarkEnd w:id="25"/>
      <w:bookmarkEnd w:id="26"/>
      <w:r w:rsidRPr="00AE61F5">
        <w:rPr>
          <w:rFonts w:cs="Arial"/>
        </w:rPr>
        <w:t>Vztahy k ostatním objektům</w:t>
      </w:r>
      <w:bookmarkEnd w:id="21"/>
      <w:bookmarkEnd w:id="22"/>
      <w:bookmarkEnd w:id="28"/>
    </w:p>
    <w:p w14:paraId="36E983C9" w14:textId="77777777" w:rsidR="00880B68" w:rsidRPr="00AE61F5" w:rsidRDefault="00880B68" w:rsidP="00880B68">
      <w:pPr>
        <w:rPr>
          <w:rFonts w:cs="Arial"/>
        </w:rPr>
      </w:pPr>
      <w:bookmarkStart w:id="29" w:name="_Toc287353085"/>
      <w:bookmarkStart w:id="30" w:name="_Toc349818939"/>
      <w:r w:rsidRPr="00AE61F5">
        <w:rPr>
          <w:rFonts w:cs="Arial"/>
        </w:rPr>
        <w:t>Se stavbou souvisí tyto objekty:</w:t>
      </w:r>
    </w:p>
    <w:p w14:paraId="4F846B91" w14:textId="39AE721D" w:rsidR="00AE61F5" w:rsidRPr="00AE61F5" w:rsidRDefault="00AE61F5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bookmarkStart w:id="31" w:name="_Hlk71105252"/>
      <w:r w:rsidRPr="00AE61F5">
        <w:rPr>
          <w:szCs w:val="20"/>
          <w:lang w:eastAsia="cs-CZ"/>
        </w:rPr>
        <w:t>SO 001 DEMOLICE</w:t>
      </w:r>
    </w:p>
    <w:p w14:paraId="6395AA25" w14:textId="5F72BB33" w:rsidR="002F6AC9" w:rsidRPr="00AE61F5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AE61F5">
        <w:rPr>
          <w:szCs w:val="20"/>
          <w:lang w:eastAsia="cs-CZ"/>
        </w:rPr>
        <w:t>SO 1</w:t>
      </w:r>
      <w:r w:rsidR="00AE61F5" w:rsidRPr="00AE61F5">
        <w:rPr>
          <w:szCs w:val="20"/>
          <w:lang w:eastAsia="cs-CZ"/>
        </w:rPr>
        <w:t>34</w:t>
      </w:r>
      <w:r w:rsidRPr="00AE61F5">
        <w:rPr>
          <w:szCs w:val="20"/>
          <w:lang w:eastAsia="cs-CZ"/>
        </w:rPr>
        <w:t xml:space="preserve"> </w:t>
      </w:r>
      <w:r w:rsidR="00AE61F5" w:rsidRPr="00AE61F5">
        <w:rPr>
          <w:szCs w:val="20"/>
          <w:lang w:eastAsia="cs-CZ"/>
        </w:rPr>
        <w:t>CHODNÍKY A CYKLOSTEZKA SE SMÍŠENÝM PROVOZEM</w:t>
      </w:r>
    </w:p>
    <w:p w14:paraId="7FAD4373" w14:textId="77777777" w:rsidR="002F6AC9" w:rsidRPr="00AE61F5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AE61F5">
        <w:rPr>
          <w:szCs w:val="20"/>
          <w:lang w:eastAsia="cs-CZ"/>
        </w:rPr>
        <w:t>SO 221 LÁVKA PŘES DŘEVNICI LP2</w:t>
      </w:r>
    </w:p>
    <w:p w14:paraId="35019634" w14:textId="77777777" w:rsidR="002F6AC9" w:rsidRPr="00AE61F5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AE61F5">
        <w:rPr>
          <w:szCs w:val="20"/>
          <w:lang w:eastAsia="cs-CZ"/>
        </w:rPr>
        <w:t>SO 251 STAVEBNÍ ÚPRAVA PPO</w:t>
      </w:r>
    </w:p>
    <w:p w14:paraId="18EC1372" w14:textId="77777777" w:rsidR="002F6AC9" w:rsidRPr="00AE61F5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bookmarkStart w:id="32" w:name="_Hlk100643125"/>
      <w:r w:rsidRPr="00AE61F5">
        <w:rPr>
          <w:szCs w:val="20"/>
          <w:lang w:eastAsia="cs-CZ"/>
        </w:rPr>
        <w:t>SO 411 VEDENÍ VYSOKÉHO NAPĚTÍ EG.D</w:t>
      </w:r>
    </w:p>
    <w:p w14:paraId="33B2CBFD" w14:textId="77777777" w:rsidR="002F6AC9" w:rsidRPr="00AE61F5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AE61F5">
        <w:rPr>
          <w:szCs w:val="20"/>
          <w:lang w:eastAsia="cs-CZ"/>
        </w:rPr>
        <w:t>SO 432 VEŘEJNÉ OSVĚTLENÍ</w:t>
      </w:r>
    </w:p>
    <w:p w14:paraId="6D487F00" w14:textId="77777777" w:rsidR="002F6AC9" w:rsidRPr="00AE61F5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AE61F5">
        <w:rPr>
          <w:szCs w:val="20"/>
          <w:lang w:eastAsia="cs-CZ"/>
        </w:rPr>
        <w:t>SO 433 NASVĚTLENÍ MÍSTA PRO PŘECHÁZENÍ</w:t>
      </w:r>
    </w:p>
    <w:p w14:paraId="113D17E4" w14:textId="77777777" w:rsidR="002F6AC9" w:rsidRPr="00AE61F5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AE61F5">
        <w:rPr>
          <w:szCs w:val="20"/>
          <w:lang w:eastAsia="cs-CZ"/>
        </w:rPr>
        <w:t>SO 461 SDĚLOVACÍ VEDENÍ INTERNEXT 2000</w:t>
      </w:r>
    </w:p>
    <w:p w14:paraId="6FCA4717" w14:textId="77777777" w:rsidR="002F6AC9" w:rsidRPr="00AE61F5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AE61F5">
        <w:rPr>
          <w:szCs w:val="20"/>
          <w:lang w:eastAsia="cs-CZ"/>
        </w:rPr>
        <w:t>SO 462 SDĚLOVACÍ VEDENÍ VODAFONE</w:t>
      </w:r>
    </w:p>
    <w:p w14:paraId="3E161F36" w14:textId="77777777" w:rsidR="002F6AC9" w:rsidRPr="00AE61F5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AE61F5">
        <w:rPr>
          <w:szCs w:val="20"/>
          <w:lang w:eastAsia="cs-CZ"/>
        </w:rPr>
        <w:t>SO 463 SDĚLOVACÍ VEDENÍ ZLÍN NET</w:t>
      </w:r>
    </w:p>
    <w:p w14:paraId="71B83D25" w14:textId="77777777" w:rsidR="002F6AC9" w:rsidRPr="00AE61F5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AE61F5">
        <w:rPr>
          <w:szCs w:val="20"/>
          <w:lang w:eastAsia="cs-CZ"/>
        </w:rPr>
        <w:t>SO 464 KAMEROVÝ DOHLEDOVÝ SYSTÉM</w:t>
      </w:r>
    </w:p>
    <w:p w14:paraId="440EAF2D" w14:textId="77777777" w:rsidR="002F6AC9" w:rsidRPr="00AE61F5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AE61F5">
        <w:rPr>
          <w:szCs w:val="20"/>
          <w:lang w:eastAsia="cs-CZ"/>
        </w:rPr>
        <w:t>SO 501 HORKOVOD</w:t>
      </w:r>
    </w:p>
    <w:bookmarkEnd w:id="32"/>
    <w:p w14:paraId="02631935" w14:textId="77777777" w:rsidR="002F6AC9" w:rsidRPr="00AE61F5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AE61F5">
        <w:rPr>
          <w:szCs w:val="20"/>
          <w:lang w:eastAsia="cs-CZ"/>
        </w:rPr>
        <w:t>SO 541 REVIZNÍ A ROZVODNÝ NADZEMNÍ KOLEKTOR</w:t>
      </w:r>
    </w:p>
    <w:bookmarkEnd w:id="31"/>
    <w:p w14:paraId="3771969A" w14:textId="6BDB2CB2" w:rsidR="0080650D" w:rsidRPr="00AE61F5" w:rsidRDefault="002F6AC9" w:rsidP="003E07E0">
      <w:pPr>
        <w:spacing w:before="120"/>
        <w:rPr>
          <w:rFonts w:cs="Arial"/>
        </w:rPr>
      </w:pPr>
      <w:r w:rsidRPr="00AE61F5">
        <w:rPr>
          <w:rFonts w:cs="Arial"/>
        </w:rPr>
        <w:t>SO 901 DOPRAVNĚ INŽENÝRSKÁ OPATŘENÍ</w:t>
      </w:r>
    </w:p>
    <w:p w14:paraId="72F7FC84" w14:textId="77777777" w:rsidR="00DB2CE7" w:rsidRPr="00AE61F5" w:rsidRDefault="00DB2CE7" w:rsidP="00481DDB">
      <w:pPr>
        <w:pStyle w:val="Nadpis1"/>
        <w:ind w:left="426" w:hanging="426"/>
        <w:rPr>
          <w:rFonts w:cs="Arial"/>
        </w:rPr>
      </w:pPr>
      <w:bookmarkStart w:id="33" w:name="_Toc101246848"/>
      <w:r w:rsidRPr="00AE61F5">
        <w:rPr>
          <w:rFonts w:cs="Arial"/>
        </w:rPr>
        <w:t>Návrh zpevněných ploch</w:t>
      </w:r>
      <w:bookmarkEnd w:id="29"/>
      <w:bookmarkEnd w:id="30"/>
      <w:bookmarkEnd w:id="33"/>
    </w:p>
    <w:p w14:paraId="2E9F3942" w14:textId="77777777" w:rsidR="00DB2CE7" w:rsidRPr="00AE61F5" w:rsidRDefault="00DB2CE7" w:rsidP="00650FE2">
      <w:pPr>
        <w:spacing w:before="0"/>
        <w:rPr>
          <w:rFonts w:cs="Arial"/>
        </w:rPr>
      </w:pPr>
      <w:r w:rsidRPr="00AE61F5">
        <w:rPr>
          <w:rFonts w:cs="Arial"/>
        </w:rPr>
        <w:t>Viz kap. B.</w:t>
      </w:r>
      <w:r w:rsidR="008F3624" w:rsidRPr="00AE61F5">
        <w:rPr>
          <w:rFonts w:cs="Arial"/>
        </w:rPr>
        <w:t>6 Konstrukce vozovky</w:t>
      </w:r>
    </w:p>
    <w:p w14:paraId="2D6462A2" w14:textId="77777777" w:rsidR="00DB2CE7" w:rsidRPr="00AE61F5" w:rsidRDefault="00DB2CE7" w:rsidP="00481DDB">
      <w:pPr>
        <w:pStyle w:val="Nadpis1"/>
        <w:ind w:left="426"/>
        <w:rPr>
          <w:rFonts w:cs="Arial"/>
        </w:rPr>
      </w:pPr>
      <w:bookmarkStart w:id="34" w:name="_Toc349818940"/>
      <w:bookmarkStart w:id="35" w:name="_Toc101246849"/>
      <w:r w:rsidRPr="00AE61F5">
        <w:rPr>
          <w:rFonts w:cs="Arial"/>
        </w:rPr>
        <w:t>ODVODNĚNÍ</w:t>
      </w:r>
      <w:bookmarkEnd w:id="34"/>
      <w:bookmarkEnd w:id="35"/>
    </w:p>
    <w:p w14:paraId="033B04F5" w14:textId="16467716" w:rsidR="0028095A" w:rsidRPr="00AE61F5" w:rsidRDefault="00134CBC" w:rsidP="00650FE2">
      <w:pPr>
        <w:spacing w:before="0"/>
        <w:rPr>
          <w:color w:val="000000"/>
          <w:szCs w:val="22"/>
        </w:rPr>
      </w:pPr>
      <w:bookmarkStart w:id="36" w:name="_Toc349818941"/>
      <w:r w:rsidRPr="00AE61F5">
        <w:t>Odvodnění silnice je zajištěno příčným a podélným sklonem vozovky do terénu</w:t>
      </w:r>
      <w:r w:rsidRPr="00AE61F5">
        <w:rPr>
          <w:color w:val="000000"/>
          <w:szCs w:val="22"/>
        </w:rPr>
        <w:t>.</w:t>
      </w:r>
    </w:p>
    <w:p w14:paraId="55FCA796" w14:textId="77777777" w:rsidR="00DB2CE7" w:rsidRPr="00AE61F5" w:rsidRDefault="00DB2CE7" w:rsidP="00481DDB">
      <w:pPr>
        <w:pStyle w:val="Nadpis1"/>
        <w:ind w:left="426"/>
        <w:rPr>
          <w:rFonts w:cs="Arial"/>
        </w:rPr>
      </w:pPr>
      <w:bookmarkStart w:id="37" w:name="_Toc101246850"/>
      <w:r w:rsidRPr="00AE61F5">
        <w:rPr>
          <w:rFonts w:cs="Arial"/>
        </w:rPr>
        <w:lastRenderedPageBreak/>
        <w:t>DOPRAVNÍ ZNAČENÍ</w:t>
      </w:r>
      <w:bookmarkEnd w:id="36"/>
      <w:bookmarkEnd w:id="37"/>
    </w:p>
    <w:p w14:paraId="58B615F5" w14:textId="77777777" w:rsidR="00DC42F6" w:rsidRPr="00AE61F5" w:rsidRDefault="00DC42F6" w:rsidP="00650FE2">
      <w:pPr>
        <w:pStyle w:val="Nadpis2"/>
        <w:spacing w:before="0"/>
        <w:ind w:left="567" w:hanging="567"/>
        <w:rPr>
          <w:rFonts w:cs="Arial"/>
        </w:rPr>
      </w:pPr>
      <w:bookmarkStart w:id="38" w:name="_Toc101246851"/>
      <w:bookmarkStart w:id="39" w:name="_Toc349818944"/>
      <w:r w:rsidRPr="00AE61F5">
        <w:rPr>
          <w:rFonts w:cs="Arial"/>
        </w:rPr>
        <w:t>Přechodné dopravní značení</w:t>
      </w:r>
      <w:bookmarkEnd w:id="38"/>
    </w:p>
    <w:p w14:paraId="24766CE9" w14:textId="77777777" w:rsidR="00F060AD" w:rsidRPr="00AE61F5" w:rsidRDefault="00F060AD" w:rsidP="00650FE2">
      <w:pPr>
        <w:spacing w:before="0"/>
        <w:rPr>
          <w:rFonts w:cs="Arial"/>
        </w:rPr>
      </w:pPr>
      <w:r w:rsidRPr="00AE61F5">
        <w:rPr>
          <w:rFonts w:cs="Arial"/>
        </w:rPr>
        <w:t>Přechodné dopravní značení bude použito v době výstavby při usměrnění dopravy a je zpracováno v příloze B.8 Zásady organizace výstavby.</w:t>
      </w:r>
    </w:p>
    <w:p w14:paraId="1AB7B298" w14:textId="77777777" w:rsidR="00DC42F6" w:rsidRPr="00AE61F5" w:rsidRDefault="00DC42F6" w:rsidP="00040B2C">
      <w:pPr>
        <w:pStyle w:val="Nadpis2"/>
        <w:ind w:left="567" w:hanging="567"/>
        <w:rPr>
          <w:rFonts w:cs="Arial"/>
        </w:rPr>
      </w:pPr>
      <w:bookmarkStart w:id="40" w:name="_Toc101246852"/>
      <w:r w:rsidRPr="00AE61F5">
        <w:rPr>
          <w:rFonts w:cs="Arial"/>
        </w:rPr>
        <w:t>Definitivní dopravní značení</w:t>
      </w:r>
      <w:bookmarkEnd w:id="40"/>
    </w:p>
    <w:p w14:paraId="36CF0131" w14:textId="564A21DD" w:rsidR="00D03AEE" w:rsidRPr="00AE61F5" w:rsidRDefault="00A63378" w:rsidP="00650FE2">
      <w:pPr>
        <w:spacing w:before="0"/>
      </w:pPr>
      <w:r w:rsidRPr="00AE61F5">
        <w:t>Trvalé dopravní značení bude provedeno v souladu se zákonem č. 361/2000 Sb., vyhláškou 294/2015 a TP 65</w:t>
      </w:r>
      <w:r w:rsidR="000136B2" w:rsidRPr="00AE61F5">
        <w:t xml:space="preserve"> – návrh je zpracován v příloze B.8 Zásady organizace výstavby</w:t>
      </w:r>
      <w:r w:rsidRPr="00AE61F5">
        <w:t>.</w:t>
      </w:r>
    </w:p>
    <w:p w14:paraId="4CF050F3" w14:textId="0EDF3574" w:rsidR="00DB2CE7" w:rsidRPr="00AE61F5" w:rsidRDefault="00DB2CE7" w:rsidP="00481DDB">
      <w:pPr>
        <w:pStyle w:val="Nadpis1"/>
        <w:ind w:left="426"/>
        <w:rPr>
          <w:rFonts w:cs="Arial"/>
        </w:rPr>
      </w:pPr>
      <w:bookmarkStart w:id="41" w:name="_Toc101246853"/>
      <w:r w:rsidRPr="00AE61F5">
        <w:rPr>
          <w:rFonts w:cs="Arial"/>
        </w:rPr>
        <w:t>Postup výstavby</w:t>
      </w:r>
      <w:bookmarkEnd w:id="39"/>
      <w:bookmarkEnd w:id="41"/>
    </w:p>
    <w:p w14:paraId="1D1871E0" w14:textId="77777777" w:rsidR="00977F1E" w:rsidRPr="00AE61F5" w:rsidRDefault="00977F1E" w:rsidP="00650FE2">
      <w:pPr>
        <w:spacing w:before="0"/>
        <w:rPr>
          <w:rFonts w:cs="Arial"/>
        </w:rPr>
      </w:pPr>
      <w:bookmarkStart w:id="42" w:name="_Toc349818945"/>
      <w:bookmarkStart w:id="43" w:name="_Toc287353091"/>
      <w:r w:rsidRPr="00AE61F5">
        <w:rPr>
          <w:rFonts w:cs="Arial"/>
        </w:rPr>
        <w:t xml:space="preserve">Postup a organizace dopravy je podrobněji zpracován v příloze B.8 „Zásady organizace výstavby“. </w:t>
      </w:r>
    </w:p>
    <w:p w14:paraId="52041B18" w14:textId="77777777" w:rsidR="00DB2CE7" w:rsidRPr="00AE61F5" w:rsidRDefault="00DB2CE7" w:rsidP="00481DDB">
      <w:pPr>
        <w:pStyle w:val="Nadpis1"/>
        <w:ind w:left="426"/>
        <w:rPr>
          <w:rFonts w:cs="Arial"/>
        </w:rPr>
      </w:pPr>
      <w:bookmarkStart w:id="44" w:name="_Toc101246854"/>
      <w:r w:rsidRPr="00AE61F5">
        <w:rPr>
          <w:rFonts w:cs="Arial"/>
        </w:rPr>
        <w:t>Vazba na technologické vybavení</w:t>
      </w:r>
      <w:bookmarkEnd w:id="42"/>
      <w:bookmarkEnd w:id="44"/>
    </w:p>
    <w:p w14:paraId="02903AE5" w14:textId="77777777" w:rsidR="00DB2CE7" w:rsidRPr="00AE61F5" w:rsidRDefault="00DB2CE7" w:rsidP="00650FE2">
      <w:pPr>
        <w:spacing w:before="0"/>
        <w:rPr>
          <w:rFonts w:cs="Arial"/>
        </w:rPr>
      </w:pPr>
      <w:r w:rsidRPr="00AE61F5">
        <w:rPr>
          <w:rFonts w:cs="Arial"/>
        </w:rPr>
        <w:t>Není řešeno v rámci objektu</w:t>
      </w:r>
    </w:p>
    <w:p w14:paraId="72300821" w14:textId="6E708120" w:rsidR="00DB2CE7" w:rsidRPr="00AE61F5" w:rsidRDefault="00DB2CE7" w:rsidP="00481DDB">
      <w:pPr>
        <w:pStyle w:val="Nadpis1"/>
        <w:ind w:left="426"/>
        <w:rPr>
          <w:rFonts w:cs="Arial"/>
        </w:rPr>
      </w:pPr>
      <w:bookmarkStart w:id="45" w:name="_Toc349818946"/>
      <w:bookmarkStart w:id="46" w:name="_Toc101246855"/>
      <w:bookmarkEnd w:id="43"/>
      <w:r w:rsidRPr="00AE61F5">
        <w:rPr>
          <w:rFonts w:cs="Arial"/>
        </w:rPr>
        <w:t>Výpočty</w:t>
      </w:r>
      <w:bookmarkEnd w:id="45"/>
      <w:bookmarkEnd w:id="46"/>
    </w:p>
    <w:p w14:paraId="37B4C8E3" w14:textId="77777777" w:rsidR="00B525CA" w:rsidRPr="00AE61F5" w:rsidRDefault="00B525CA" w:rsidP="00650FE2">
      <w:pPr>
        <w:spacing w:before="0"/>
        <w:rPr>
          <w:rFonts w:cs="Arial"/>
        </w:rPr>
      </w:pPr>
      <w:bookmarkStart w:id="47" w:name="_Toc287353093"/>
      <w:bookmarkStart w:id="48" w:name="_Toc349818947"/>
      <w:r w:rsidRPr="00AE61F5">
        <w:rPr>
          <w:rFonts w:cs="Arial"/>
        </w:rPr>
        <w:t>Není řešeno v rámci objektu</w:t>
      </w:r>
    </w:p>
    <w:p w14:paraId="2D8B706D" w14:textId="3B3E3D67" w:rsidR="00DB2CE7" w:rsidRPr="00AE61F5" w:rsidRDefault="00DB2CE7" w:rsidP="00481DDB">
      <w:pPr>
        <w:pStyle w:val="Nadpis1"/>
        <w:ind w:left="426"/>
        <w:rPr>
          <w:rFonts w:cs="Arial"/>
        </w:rPr>
      </w:pPr>
      <w:bookmarkStart w:id="49" w:name="_Toc101246856"/>
      <w:r w:rsidRPr="00AE61F5">
        <w:rPr>
          <w:rFonts w:cs="Arial"/>
        </w:rPr>
        <w:t>Užívání stavby osobami s omezenou schopností pohybu a orientace</w:t>
      </w:r>
      <w:bookmarkEnd w:id="47"/>
      <w:bookmarkEnd w:id="48"/>
      <w:bookmarkEnd w:id="49"/>
    </w:p>
    <w:p w14:paraId="32A2F356" w14:textId="7AB7876B" w:rsidR="00B25DE2" w:rsidRPr="00AE61F5" w:rsidRDefault="00B25DE2" w:rsidP="00650FE2">
      <w:pPr>
        <w:spacing w:before="0"/>
      </w:pPr>
      <w:r w:rsidRPr="00AE61F5">
        <w:t xml:space="preserve">Jedná se o stavební úpravu </w:t>
      </w:r>
      <w:r w:rsidR="00CF1D88" w:rsidRPr="00AE61F5">
        <w:t>místní komunikace vedoucí intravilánem</w:t>
      </w:r>
      <w:r w:rsidRPr="00AE61F5">
        <w:t xml:space="preserve"> vč. vyvolaných stavebních objektů. Stavební úpravy na komunikacích pro provoz pěších</w:t>
      </w:r>
      <w:r w:rsidR="000136B2" w:rsidRPr="00AE61F5">
        <w:t xml:space="preserve"> a cyklistů</w:t>
      </w:r>
      <w:r w:rsidRPr="00AE61F5">
        <w:t xml:space="preserve">, kterými jsou chodníky </w:t>
      </w:r>
      <w:r w:rsidR="000136B2" w:rsidRPr="00AE61F5">
        <w:t xml:space="preserve">a smíšená stezka </w:t>
      </w:r>
      <w:r w:rsidRPr="00AE61F5">
        <w:t>spadají do rozsahu vyhlášky 398/2009 Sb. dle §1. „Zabezpečení užívání staveb osobami s omezenou schopností pohybu a orientace“.</w:t>
      </w:r>
    </w:p>
    <w:p w14:paraId="0C69CE0C" w14:textId="77777777" w:rsidR="00DB2CE7" w:rsidRPr="000802AC" w:rsidRDefault="00DB2CE7" w:rsidP="00DB2CE7">
      <w:pPr>
        <w:rPr>
          <w:rFonts w:cs="Arial"/>
          <w:highlight w:val="yellow"/>
        </w:rPr>
      </w:pPr>
    </w:p>
    <w:p w14:paraId="2390AEA2" w14:textId="6A1ED501" w:rsidR="00DB2CE7" w:rsidRPr="0058612B" w:rsidRDefault="00CF1D88" w:rsidP="00CF7E8C">
      <w:pPr>
        <w:rPr>
          <w:rFonts w:cs="Arial"/>
        </w:rPr>
      </w:pPr>
      <w:r w:rsidRPr="00AE61F5">
        <w:rPr>
          <w:rFonts w:cs="Arial"/>
        </w:rPr>
        <w:t xml:space="preserve">Ve Zlíně </w:t>
      </w:r>
      <w:r w:rsidR="001A31D5" w:rsidRPr="00AE61F5">
        <w:rPr>
          <w:rFonts w:cs="Arial"/>
        </w:rPr>
        <w:t>0</w:t>
      </w:r>
      <w:r w:rsidR="00C74437">
        <w:rPr>
          <w:rFonts w:cs="Arial"/>
        </w:rPr>
        <w:t>6</w:t>
      </w:r>
      <w:r w:rsidR="001A31D5" w:rsidRPr="00AE61F5">
        <w:rPr>
          <w:rFonts w:cs="Arial"/>
        </w:rPr>
        <w:t>/</w:t>
      </w:r>
      <w:r w:rsidR="00DB2CE7" w:rsidRPr="00AE61F5">
        <w:rPr>
          <w:rFonts w:cs="Arial"/>
        </w:rPr>
        <w:t>20</w:t>
      </w:r>
      <w:r w:rsidRPr="00AE61F5">
        <w:rPr>
          <w:rFonts w:cs="Arial"/>
        </w:rPr>
        <w:t>2</w:t>
      </w:r>
      <w:r w:rsidR="00C74437">
        <w:rPr>
          <w:rFonts w:cs="Arial"/>
        </w:rPr>
        <w:t>3</w:t>
      </w:r>
      <w:r w:rsidR="00DB2CE7" w:rsidRPr="00AE61F5">
        <w:rPr>
          <w:rFonts w:cs="Arial"/>
        </w:rPr>
        <w:tab/>
      </w:r>
      <w:r w:rsidR="00DB2CE7" w:rsidRPr="00AE61F5">
        <w:rPr>
          <w:rFonts w:cs="Arial"/>
        </w:rPr>
        <w:tab/>
      </w:r>
      <w:r w:rsidR="00DB2CE7" w:rsidRPr="00AE61F5">
        <w:rPr>
          <w:rFonts w:cs="Arial"/>
        </w:rPr>
        <w:tab/>
      </w:r>
      <w:r w:rsidR="00DB2CE7" w:rsidRPr="00AE61F5">
        <w:rPr>
          <w:rFonts w:cs="Arial"/>
        </w:rPr>
        <w:tab/>
      </w:r>
      <w:r w:rsidR="00DB2CE7" w:rsidRPr="00AE61F5">
        <w:rPr>
          <w:rFonts w:cs="Arial"/>
        </w:rPr>
        <w:tab/>
      </w:r>
      <w:r w:rsidR="00DB2CE7" w:rsidRPr="00AE61F5">
        <w:rPr>
          <w:rFonts w:cs="Arial"/>
        </w:rPr>
        <w:tab/>
      </w:r>
      <w:r w:rsidR="00DB2CE7" w:rsidRPr="00AE61F5">
        <w:rPr>
          <w:rFonts w:cs="Arial"/>
        </w:rPr>
        <w:tab/>
      </w:r>
      <w:r w:rsidR="00DB2CE7" w:rsidRPr="00AE61F5">
        <w:rPr>
          <w:rFonts w:cs="Arial"/>
        </w:rPr>
        <w:tab/>
        <w:t>Ing</w:t>
      </w:r>
      <w:r w:rsidR="00922DDA" w:rsidRPr="00AE61F5">
        <w:rPr>
          <w:rFonts w:cs="Arial"/>
        </w:rPr>
        <w:t xml:space="preserve">. </w:t>
      </w:r>
      <w:r w:rsidRPr="00AE61F5">
        <w:rPr>
          <w:rFonts w:cs="Arial"/>
        </w:rPr>
        <w:t>Marta Stáňová</w:t>
      </w:r>
    </w:p>
    <w:sectPr w:rsidR="00DB2CE7" w:rsidRPr="0058612B" w:rsidSect="00995CC5">
      <w:headerReference w:type="default" r:id="rId10"/>
      <w:footerReference w:type="default" r:id="rId11"/>
      <w:pgSz w:w="11906" w:h="16838" w:code="9"/>
      <w:pgMar w:top="1701" w:right="1134" w:bottom="1418" w:left="1418" w:header="709" w:footer="9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BE2BA" w14:textId="77777777" w:rsidR="0041337C" w:rsidRDefault="0041337C" w:rsidP="00995CC5">
      <w:r>
        <w:separator/>
      </w:r>
    </w:p>
  </w:endnote>
  <w:endnote w:type="continuationSeparator" w:id="0">
    <w:p w14:paraId="38AFB22D" w14:textId="77777777" w:rsidR="0041337C" w:rsidRDefault="0041337C" w:rsidP="0099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T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B0C16" w14:textId="77777777" w:rsidR="003A037B" w:rsidRPr="00974D4C" w:rsidRDefault="003A037B" w:rsidP="00BB30A7">
    <w:pPr>
      <w:pStyle w:val="Zpat"/>
      <w:jc w:val="both"/>
      <w:rPr>
        <w:i w:val="0"/>
        <w:iCs/>
      </w:rPr>
    </w:pP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t>DOPRAVOPROJEKT Ostrava a.s., Masarykovo náměstí 5/5, 702 00 Ostrava</w:t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tab/>
      <w:t xml:space="preserve">Strana </w:t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fldChar w:fldCharType="begin"/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instrText xml:space="preserve"> PAGE </w:instrText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fldChar w:fldCharType="separate"/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t>1</w:t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fldChar w:fldCharType="end"/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t xml:space="preserve"> / </w:t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fldChar w:fldCharType="begin"/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instrText xml:space="preserve"> NUMPAGES </w:instrText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fldChar w:fldCharType="separate"/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t>7</w:t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946AD" w14:textId="77777777" w:rsidR="0041337C" w:rsidRDefault="0041337C" w:rsidP="00995CC5">
      <w:r>
        <w:separator/>
      </w:r>
    </w:p>
  </w:footnote>
  <w:footnote w:type="continuationSeparator" w:id="0">
    <w:p w14:paraId="1420C2CA" w14:textId="77777777" w:rsidR="0041337C" w:rsidRDefault="0041337C" w:rsidP="00995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D58C4" w14:textId="470D8A9C" w:rsidR="003A037B" w:rsidRPr="0064130B" w:rsidRDefault="00974D4C" w:rsidP="00BB38CB">
    <w:pPr>
      <w:pBdr>
        <w:bottom w:val="single" w:sz="4" w:space="1" w:color="auto"/>
      </w:pBdr>
      <w:tabs>
        <w:tab w:val="right" w:pos="9072"/>
      </w:tabs>
      <w:jc w:val="left"/>
      <w:rPr>
        <w:rFonts w:ascii="Futura T OT" w:hAnsi="Futura T OT" w:cs="Arial"/>
        <w:b/>
        <w:color w:val="808080"/>
      </w:rPr>
    </w:pPr>
    <w:r w:rsidRPr="00974D4C">
      <w:rPr>
        <w:rFonts w:ascii="Futura T OT" w:hAnsi="Futura T OT" w:cs="Arial"/>
        <w:b/>
        <w:color w:val="808080"/>
      </w:rPr>
      <w:t>2</w:t>
    </w:r>
    <w:r w:rsidR="000F6FA9">
      <w:rPr>
        <w:rFonts w:ascii="Futura T OT" w:hAnsi="Futura T OT" w:cs="Arial"/>
        <w:b/>
        <w:color w:val="808080"/>
      </w:rPr>
      <w:t>10222</w:t>
    </w:r>
    <w:r w:rsidRPr="00974D4C">
      <w:rPr>
        <w:rFonts w:ascii="Futura T OT" w:hAnsi="Futura T OT" w:cs="Arial"/>
        <w:b/>
        <w:color w:val="808080"/>
      </w:rPr>
      <w:t xml:space="preserve">, </w:t>
    </w:r>
    <w:r w:rsidR="000F6FA9" w:rsidRPr="000F6FA9">
      <w:rPr>
        <w:rFonts w:ascii="Futura T OT" w:hAnsi="Futura T OT" w:cs="Arial"/>
        <w:b/>
        <w:color w:val="808080"/>
      </w:rPr>
      <w:t>Odstranění bodové závady – lávka LP2 přes Dřevnici – výstavba nové lávky, vč. realizace připojení páteřních cyklostezek</w:t>
    </w:r>
  </w:p>
  <w:p w14:paraId="2BF30643" w14:textId="192078EE" w:rsidR="003A037B" w:rsidRPr="00BB30A7" w:rsidRDefault="003A037B" w:rsidP="00974D4C">
    <w:pPr>
      <w:pBdr>
        <w:bottom w:val="single" w:sz="4" w:space="1" w:color="auto"/>
      </w:pBdr>
      <w:tabs>
        <w:tab w:val="left" w:pos="3544"/>
        <w:tab w:val="left" w:pos="8647"/>
        <w:tab w:val="left" w:pos="9072"/>
      </w:tabs>
      <w:spacing w:before="0"/>
      <w:jc w:val="left"/>
      <w:rPr>
        <w:rFonts w:ascii="Futura T OT" w:hAnsi="Futura T OT" w:cs="Arial"/>
        <w:b/>
        <w:color w:val="808080"/>
      </w:rPr>
    </w:pPr>
    <w:r w:rsidRPr="00974D4C">
      <w:rPr>
        <w:rFonts w:ascii="Futura T OT" w:hAnsi="Futura T OT" w:cs="Arial"/>
        <w:b/>
        <w:color w:val="808080"/>
        <w:szCs w:val="22"/>
      </w:rPr>
      <w:t>SO 1</w:t>
    </w:r>
    <w:r w:rsidR="007F3354">
      <w:rPr>
        <w:rFonts w:ascii="Futura T OT" w:hAnsi="Futura T OT" w:cs="Arial"/>
        <w:b/>
        <w:color w:val="808080"/>
        <w:szCs w:val="22"/>
      </w:rPr>
      <w:t>86</w:t>
    </w:r>
    <w:r w:rsidRPr="00974D4C">
      <w:rPr>
        <w:rFonts w:ascii="Futura T OT" w:hAnsi="Futura T OT" w:cs="Arial"/>
        <w:b/>
        <w:color w:val="808080"/>
        <w:szCs w:val="22"/>
      </w:rPr>
      <w:t xml:space="preserve"> - Technická zpráva</w:t>
    </w:r>
    <w:r w:rsidR="00C74437">
      <w:rPr>
        <w:rFonts w:ascii="Futura T OT" w:hAnsi="Futura T OT" w:cs="Arial"/>
        <w:b/>
        <w:color w:val="808080"/>
        <w:szCs w:val="22"/>
      </w:rPr>
      <w:t xml:space="preserve">                                                                                  </w:t>
    </w:r>
    <w:r w:rsidR="001212E0">
      <w:rPr>
        <w:rFonts w:ascii="Futura T OT" w:hAnsi="Futura T OT" w:cs="Arial"/>
        <w:color w:val="808080"/>
      </w:rPr>
      <w:t xml:space="preserve"> </w:t>
    </w:r>
    <w:r w:rsidRPr="0064130B">
      <w:rPr>
        <w:rFonts w:ascii="Futura T OT" w:hAnsi="Futura T OT" w:cs="Arial"/>
        <w:b/>
        <w:color w:val="808080"/>
      </w:rPr>
      <w:t>DUSP</w:t>
    </w:r>
    <w:r w:rsidR="00C74437">
      <w:rPr>
        <w:rFonts w:ascii="Futura T OT" w:hAnsi="Futura T OT" w:cs="Arial"/>
        <w:b/>
        <w:color w:val="808080"/>
      </w:rPr>
      <w:t>-PDPS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A3E3D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A3C58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FE8A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4647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D8D7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F61A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307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207D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D00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0C292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7076E"/>
    <w:multiLevelType w:val="multilevel"/>
    <w:tmpl w:val="CB422718"/>
    <w:lvl w:ilvl="0">
      <w:start w:val="1"/>
      <w:numFmt w:val="decimal"/>
      <w:lvlText w:val="%1."/>
      <w:lvlJc w:val="left"/>
      <w:pPr>
        <w:tabs>
          <w:tab w:val="num" w:pos="680"/>
        </w:tabs>
        <w:ind w:left="113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11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113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1134" w:hanging="454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680"/>
        </w:tabs>
        <w:ind w:left="1134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1134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1134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1134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1134" w:hanging="454"/>
      </w:pPr>
      <w:rPr>
        <w:rFonts w:hint="default"/>
      </w:rPr>
    </w:lvl>
  </w:abstractNum>
  <w:abstractNum w:abstractNumId="11" w15:restartNumberingAfterBreak="0">
    <w:nsid w:val="06691FE3"/>
    <w:multiLevelType w:val="hybridMultilevel"/>
    <w:tmpl w:val="15AE2D48"/>
    <w:lvl w:ilvl="0" w:tplc="040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70B71D0"/>
    <w:multiLevelType w:val="multilevel"/>
    <w:tmpl w:val="443C4624"/>
    <w:styleLink w:val="1462008"/>
    <w:lvl w:ilvl="0">
      <w:start w:val="1"/>
      <w:numFmt w:val="upperLetter"/>
      <w:suff w:val="space"/>
      <w:lvlText w:val="%1)"/>
      <w:lvlJc w:val="left"/>
      <w:pPr>
        <w:ind w:left="1077" w:hanging="397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suff w:val="space"/>
      <w:lvlText w:val="%1.%2)"/>
      <w:lvlJc w:val="left"/>
      <w:pPr>
        <w:ind w:left="1474" w:hanging="794"/>
      </w:pPr>
      <w:rPr>
        <w:rFonts w:ascii="Times New Roman" w:hAnsi="Times New Roman" w:hint="default"/>
        <w:b/>
        <w:i w:val="0"/>
        <w:caps w:val="0"/>
        <w:sz w:val="24"/>
      </w:rPr>
    </w:lvl>
    <w:lvl w:ilvl="2">
      <w:start w:val="1"/>
      <w:numFmt w:val="decimal"/>
      <w:suff w:val="space"/>
      <w:lvlText w:val="%1.%2.%3)"/>
      <w:lvlJc w:val="left"/>
      <w:pPr>
        <w:ind w:left="1871" w:hanging="1191"/>
      </w:pPr>
      <w:rPr>
        <w:rFonts w:ascii="Times New Roman" w:hAnsi="Times New Roman" w:hint="default"/>
        <w:b/>
        <w:i w:val="0"/>
        <w:caps w:val="0"/>
        <w:sz w:val="24"/>
      </w:rPr>
    </w:lvl>
    <w:lvl w:ilvl="3">
      <w:start w:val="1"/>
      <w:numFmt w:val="decimal"/>
      <w:suff w:val="space"/>
      <w:lvlText w:val="%1.%2.%3.%4)"/>
      <w:lvlJc w:val="left"/>
      <w:pPr>
        <w:ind w:left="2268" w:hanging="1588"/>
      </w:pPr>
      <w:rPr>
        <w:rFonts w:ascii="Times New Roman" w:hAnsi="Times New Roman" w:hint="default"/>
        <w:b/>
        <w:i w:val="0"/>
        <w:caps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DC73BE0"/>
    <w:multiLevelType w:val="singleLevel"/>
    <w:tmpl w:val="6352C788"/>
    <w:lvl w:ilvl="0">
      <w:start w:val="1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19446A87"/>
    <w:multiLevelType w:val="hybridMultilevel"/>
    <w:tmpl w:val="5AEEC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B4E2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E755D6"/>
    <w:multiLevelType w:val="hybridMultilevel"/>
    <w:tmpl w:val="6E682F5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14502E3"/>
    <w:multiLevelType w:val="singleLevel"/>
    <w:tmpl w:val="768447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B83018E"/>
    <w:multiLevelType w:val="hybridMultilevel"/>
    <w:tmpl w:val="267A69C8"/>
    <w:lvl w:ilvl="0" w:tplc="10AE66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6C3BCD"/>
    <w:multiLevelType w:val="multilevel"/>
    <w:tmpl w:val="0E0C68B8"/>
    <w:lvl w:ilvl="0">
      <w:start w:val="1"/>
      <w:numFmt w:val="upperLetter"/>
      <w:pStyle w:val="Nadpis1"/>
      <w:lvlText w:val="%1."/>
      <w:lvlJc w:val="left"/>
      <w:pPr>
        <w:ind w:left="1077" w:hanging="397"/>
      </w:pPr>
      <w:rPr>
        <w:rFonts w:hint="default"/>
        <w:b/>
        <w:sz w:val="24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794" w:hanging="794"/>
      </w:pPr>
      <w:rPr>
        <w:rFonts w:ascii="Arial" w:hAnsi="Arial" w:hint="default"/>
        <w:b/>
        <w:i w:val="0"/>
        <w:caps w:val="0"/>
        <w:sz w:val="24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871" w:hanging="1191"/>
      </w:pPr>
      <w:rPr>
        <w:rFonts w:ascii="Arial" w:hAnsi="Arial" w:hint="default"/>
        <w:b/>
        <w:i w:val="0"/>
        <w:caps w:val="0"/>
        <w:sz w:val="24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2268" w:hanging="1588"/>
      </w:pPr>
      <w:rPr>
        <w:rFonts w:ascii="Arial" w:hAnsi="Arial" w:hint="default"/>
        <w:b/>
        <w:i w:val="0"/>
        <w:caps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A04E1C"/>
    <w:multiLevelType w:val="hybridMultilevel"/>
    <w:tmpl w:val="12628432"/>
    <w:lvl w:ilvl="0" w:tplc="040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B42F7A"/>
    <w:multiLevelType w:val="hybridMultilevel"/>
    <w:tmpl w:val="368E3340"/>
    <w:lvl w:ilvl="0" w:tplc="6352C788">
      <w:start w:val="1"/>
      <w:numFmt w:val="decimalZero"/>
      <w:lvlText w:val="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FB5704"/>
    <w:multiLevelType w:val="multilevel"/>
    <w:tmpl w:val="93663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22" w15:restartNumberingAfterBreak="0">
    <w:nsid w:val="4D3A025D"/>
    <w:multiLevelType w:val="hybridMultilevel"/>
    <w:tmpl w:val="5E729F92"/>
    <w:lvl w:ilvl="0" w:tplc="A9B87538"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3" w15:restartNumberingAfterBreak="0">
    <w:nsid w:val="526A05B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61565C3B"/>
    <w:multiLevelType w:val="hybridMultilevel"/>
    <w:tmpl w:val="1D5213B4"/>
    <w:lvl w:ilvl="0" w:tplc="2A16FF1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D6F1D55"/>
    <w:multiLevelType w:val="hybridMultilevel"/>
    <w:tmpl w:val="464C6962"/>
    <w:lvl w:ilvl="0" w:tplc="C096EC5C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893FD9"/>
    <w:multiLevelType w:val="hybridMultilevel"/>
    <w:tmpl w:val="D86E898C"/>
    <w:lvl w:ilvl="0" w:tplc="3F3E8132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34883940">
    <w:abstractNumId w:val="23"/>
  </w:num>
  <w:num w:numId="2" w16cid:durableId="294066800">
    <w:abstractNumId w:val="13"/>
  </w:num>
  <w:num w:numId="3" w16cid:durableId="1743063102">
    <w:abstractNumId w:val="16"/>
  </w:num>
  <w:num w:numId="4" w16cid:durableId="104422236">
    <w:abstractNumId w:val="21"/>
  </w:num>
  <w:num w:numId="5" w16cid:durableId="1402169679">
    <w:abstractNumId w:val="22"/>
  </w:num>
  <w:num w:numId="6" w16cid:durableId="1928877828">
    <w:abstractNumId w:val="19"/>
  </w:num>
  <w:num w:numId="7" w16cid:durableId="731394844">
    <w:abstractNumId w:val="17"/>
  </w:num>
  <w:num w:numId="8" w16cid:durableId="659891543">
    <w:abstractNumId w:val="10"/>
  </w:num>
  <w:num w:numId="9" w16cid:durableId="1483809738">
    <w:abstractNumId w:val="20"/>
  </w:num>
  <w:num w:numId="10" w16cid:durableId="551159052">
    <w:abstractNumId w:val="9"/>
  </w:num>
  <w:num w:numId="11" w16cid:durableId="2108228316">
    <w:abstractNumId w:val="8"/>
  </w:num>
  <w:num w:numId="12" w16cid:durableId="446507193">
    <w:abstractNumId w:val="7"/>
  </w:num>
  <w:num w:numId="13" w16cid:durableId="484736956">
    <w:abstractNumId w:val="6"/>
  </w:num>
  <w:num w:numId="14" w16cid:durableId="1994479515">
    <w:abstractNumId w:val="5"/>
  </w:num>
  <w:num w:numId="15" w16cid:durableId="985937830">
    <w:abstractNumId w:val="4"/>
  </w:num>
  <w:num w:numId="16" w16cid:durableId="1914045608">
    <w:abstractNumId w:val="3"/>
  </w:num>
  <w:num w:numId="17" w16cid:durableId="1062410784">
    <w:abstractNumId w:val="2"/>
  </w:num>
  <w:num w:numId="18" w16cid:durableId="2050033026">
    <w:abstractNumId w:val="1"/>
  </w:num>
  <w:num w:numId="19" w16cid:durableId="840899562">
    <w:abstractNumId w:val="0"/>
  </w:num>
  <w:num w:numId="20" w16cid:durableId="1104611840">
    <w:abstractNumId w:val="11"/>
  </w:num>
  <w:num w:numId="21" w16cid:durableId="1052539839">
    <w:abstractNumId w:val="12"/>
  </w:num>
  <w:num w:numId="22" w16cid:durableId="459686248">
    <w:abstractNumId w:val="18"/>
  </w:num>
  <w:num w:numId="23" w16cid:durableId="833304888">
    <w:abstractNumId w:val="10"/>
  </w:num>
  <w:num w:numId="24" w16cid:durableId="173811613">
    <w:abstractNumId w:val="10"/>
  </w:num>
  <w:num w:numId="25" w16cid:durableId="554001861">
    <w:abstractNumId w:val="10"/>
  </w:num>
  <w:num w:numId="26" w16cid:durableId="123425195">
    <w:abstractNumId w:val="10"/>
  </w:num>
  <w:num w:numId="27" w16cid:durableId="1100681589">
    <w:abstractNumId w:val="10"/>
  </w:num>
  <w:num w:numId="28" w16cid:durableId="1337802083">
    <w:abstractNumId w:val="10"/>
  </w:num>
  <w:num w:numId="29" w16cid:durableId="4670887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969496">
    <w:abstractNumId w:val="10"/>
  </w:num>
  <w:num w:numId="31" w16cid:durableId="1845052291">
    <w:abstractNumId w:val="10"/>
  </w:num>
  <w:num w:numId="32" w16cid:durableId="1379863067">
    <w:abstractNumId w:val="10"/>
  </w:num>
  <w:num w:numId="33" w16cid:durableId="719986647">
    <w:abstractNumId w:val="24"/>
  </w:num>
  <w:num w:numId="34" w16cid:durableId="1057977850">
    <w:abstractNumId w:val="25"/>
  </w:num>
  <w:num w:numId="35" w16cid:durableId="553393672">
    <w:abstractNumId w:val="26"/>
  </w:num>
  <w:num w:numId="36" w16cid:durableId="2077512056">
    <w:abstractNumId w:val="15"/>
  </w:num>
  <w:num w:numId="37" w16cid:durableId="3209372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661"/>
    <w:rsid w:val="00003B92"/>
    <w:rsid w:val="000136B2"/>
    <w:rsid w:val="00022586"/>
    <w:rsid w:val="00023F3D"/>
    <w:rsid w:val="0003679E"/>
    <w:rsid w:val="00036EC6"/>
    <w:rsid w:val="00040B2C"/>
    <w:rsid w:val="00045278"/>
    <w:rsid w:val="00047F31"/>
    <w:rsid w:val="00055E65"/>
    <w:rsid w:val="0005700D"/>
    <w:rsid w:val="000616C8"/>
    <w:rsid w:val="000644F9"/>
    <w:rsid w:val="00067338"/>
    <w:rsid w:val="0007096F"/>
    <w:rsid w:val="000802AC"/>
    <w:rsid w:val="000822A9"/>
    <w:rsid w:val="00091630"/>
    <w:rsid w:val="00096376"/>
    <w:rsid w:val="000979FA"/>
    <w:rsid w:val="000B5077"/>
    <w:rsid w:val="000B580E"/>
    <w:rsid w:val="000B5E86"/>
    <w:rsid w:val="000C2B15"/>
    <w:rsid w:val="000C6BAA"/>
    <w:rsid w:val="000D66CB"/>
    <w:rsid w:val="000E644D"/>
    <w:rsid w:val="000E66B5"/>
    <w:rsid w:val="000E7BAC"/>
    <w:rsid w:val="000F0F08"/>
    <w:rsid w:val="000F0F58"/>
    <w:rsid w:val="000F2A05"/>
    <w:rsid w:val="000F5754"/>
    <w:rsid w:val="000F6A10"/>
    <w:rsid w:val="000F6FA9"/>
    <w:rsid w:val="000F7D64"/>
    <w:rsid w:val="001016EB"/>
    <w:rsid w:val="00101870"/>
    <w:rsid w:val="00106E4B"/>
    <w:rsid w:val="001121D8"/>
    <w:rsid w:val="0011271D"/>
    <w:rsid w:val="00116015"/>
    <w:rsid w:val="001212E0"/>
    <w:rsid w:val="00122051"/>
    <w:rsid w:val="001268C4"/>
    <w:rsid w:val="00126995"/>
    <w:rsid w:val="00130B89"/>
    <w:rsid w:val="00130DD7"/>
    <w:rsid w:val="001347E4"/>
    <w:rsid w:val="00134CBC"/>
    <w:rsid w:val="00142231"/>
    <w:rsid w:val="001506D8"/>
    <w:rsid w:val="00160F49"/>
    <w:rsid w:val="00164D9C"/>
    <w:rsid w:val="001670CB"/>
    <w:rsid w:val="00170F93"/>
    <w:rsid w:val="00172640"/>
    <w:rsid w:val="00172D76"/>
    <w:rsid w:val="0017420D"/>
    <w:rsid w:val="0018319B"/>
    <w:rsid w:val="00186AB8"/>
    <w:rsid w:val="0018747F"/>
    <w:rsid w:val="00191488"/>
    <w:rsid w:val="001943BD"/>
    <w:rsid w:val="00194C80"/>
    <w:rsid w:val="001A31D5"/>
    <w:rsid w:val="001A3E40"/>
    <w:rsid w:val="001A78BC"/>
    <w:rsid w:val="001B7465"/>
    <w:rsid w:val="001C0489"/>
    <w:rsid w:val="001C3475"/>
    <w:rsid w:val="001D6FD9"/>
    <w:rsid w:val="001E2619"/>
    <w:rsid w:val="001E2F3F"/>
    <w:rsid w:val="001E76B4"/>
    <w:rsid w:val="001F01C5"/>
    <w:rsid w:val="001F0276"/>
    <w:rsid w:val="001F56EB"/>
    <w:rsid w:val="001F5F2D"/>
    <w:rsid w:val="00204DAA"/>
    <w:rsid w:val="002058EC"/>
    <w:rsid w:val="00210AD2"/>
    <w:rsid w:val="00213FEE"/>
    <w:rsid w:val="002250F5"/>
    <w:rsid w:val="00230A17"/>
    <w:rsid w:val="00230D4C"/>
    <w:rsid w:val="00234541"/>
    <w:rsid w:val="002353A2"/>
    <w:rsid w:val="002440BA"/>
    <w:rsid w:val="00247A34"/>
    <w:rsid w:val="00250517"/>
    <w:rsid w:val="0025152D"/>
    <w:rsid w:val="002631E1"/>
    <w:rsid w:val="00263D97"/>
    <w:rsid w:val="00271175"/>
    <w:rsid w:val="002744AA"/>
    <w:rsid w:val="00276090"/>
    <w:rsid w:val="0028095A"/>
    <w:rsid w:val="00280E9D"/>
    <w:rsid w:val="00291269"/>
    <w:rsid w:val="002963F2"/>
    <w:rsid w:val="002A05FB"/>
    <w:rsid w:val="002A7AE0"/>
    <w:rsid w:val="002B0ACA"/>
    <w:rsid w:val="002B39D5"/>
    <w:rsid w:val="002B6146"/>
    <w:rsid w:val="002B727C"/>
    <w:rsid w:val="002C2480"/>
    <w:rsid w:val="002C38BD"/>
    <w:rsid w:val="002D0C5F"/>
    <w:rsid w:val="002D445C"/>
    <w:rsid w:val="002E3B89"/>
    <w:rsid w:val="002E4F33"/>
    <w:rsid w:val="002E5590"/>
    <w:rsid w:val="002F3C08"/>
    <w:rsid w:val="002F3EC2"/>
    <w:rsid w:val="002F4055"/>
    <w:rsid w:val="002F6AC9"/>
    <w:rsid w:val="0030376E"/>
    <w:rsid w:val="00311CCE"/>
    <w:rsid w:val="003249E1"/>
    <w:rsid w:val="003317E0"/>
    <w:rsid w:val="003338DD"/>
    <w:rsid w:val="00340861"/>
    <w:rsid w:val="00347911"/>
    <w:rsid w:val="003540BF"/>
    <w:rsid w:val="00355AA0"/>
    <w:rsid w:val="00363F5D"/>
    <w:rsid w:val="003656AA"/>
    <w:rsid w:val="003748A0"/>
    <w:rsid w:val="003751A8"/>
    <w:rsid w:val="00377830"/>
    <w:rsid w:val="00393778"/>
    <w:rsid w:val="00393D57"/>
    <w:rsid w:val="00396316"/>
    <w:rsid w:val="003A037B"/>
    <w:rsid w:val="003A613A"/>
    <w:rsid w:val="003A62B9"/>
    <w:rsid w:val="003B18E6"/>
    <w:rsid w:val="003B5E82"/>
    <w:rsid w:val="003C265B"/>
    <w:rsid w:val="003D0280"/>
    <w:rsid w:val="003D28F9"/>
    <w:rsid w:val="003E07E0"/>
    <w:rsid w:val="003F3677"/>
    <w:rsid w:val="003F58E0"/>
    <w:rsid w:val="003F6553"/>
    <w:rsid w:val="004045FA"/>
    <w:rsid w:val="0040485D"/>
    <w:rsid w:val="00407120"/>
    <w:rsid w:val="0041150F"/>
    <w:rsid w:val="0041337C"/>
    <w:rsid w:val="004161FA"/>
    <w:rsid w:val="00427AC4"/>
    <w:rsid w:val="00447B72"/>
    <w:rsid w:val="004506A9"/>
    <w:rsid w:val="00450F2B"/>
    <w:rsid w:val="00452B03"/>
    <w:rsid w:val="004546B8"/>
    <w:rsid w:val="00456EAC"/>
    <w:rsid w:val="004608E6"/>
    <w:rsid w:val="00461866"/>
    <w:rsid w:val="0046454C"/>
    <w:rsid w:val="0046494E"/>
    <w:rsid w:val="00465B62"/>
    <w:rsid w:val="004667EA"/>
    <w:rsid w:val="00471359"/>
    <w:rsid w:val="00481556"/>
    <w:rsid w:val="00481DDB"/>
    <w:rsid w:val="00484A3B"/>
    <w:rsid w:val="00493CFD"/>
    <w:rsid w:val="0049730D"/>
    <w:rsid w:val="004A031B"/>
    <w:rsid w:val="004B004A"/>
    <w:rsid w:val="004B5BC4"/>
    <w:rsid w:val="004C25A0"/>
    <w:rsid w:val="004C5B00"/>
    <w:rsid w:val="004D6630"/>
    <w:rsid w:val="004E0C60"/>
    <w:rsid w:val="004E107B"/>
    <w:rsid w:val="004E4228"/>
    <w:rsid w:val="004E4D5B"/>
    <w:rsid w:val="004F0144"/>
    <w:rsid w:val="004F2990"/>
    <w:rsid w:val="00504B87"/>
    <w:rsid w:val="005173B6"/>
    <w:rsid w:val="00522197"/>
    <w:rsid w:val="00524821"/>
    <w:rsid w:val="00524E7B"/>
    <w:rsid w:val="005274C7"/>
    <w:rsid w:val="00534E5C"/>
    <w:rsid w:val="005377AF"/>
    <w:rsid w:val="0054125C"/>
    <w:rsid w:val="0054263F"/>
    <w:rsid w:val="00545044"/>
    <w:rsid w:val="00552A82"/>
    <w:rsid w:val="00556331"/>
    <w:rsid w:val="00560A7B"/>
    <w:rsid w:val="00564C03"/>
    <w:rsid w:val="00566305"/>
    <w:rsid w:val="00566CCA"/>
    <w:rsid w:val="00573302"/>
    <w:rsid w:val="00574AEF"/>
    <w:rsid w:val="0058293C"/>
    <w:rsid w:val="00583DFB"/>
    <w:rsid w:val="0058612B"/>
    <w:rsid w:val="005900EA"/>
    <w:rsid w:val="005A5B6B"/>
    <w:rsid w:val="005A63C4"/>
    <w:rsid w:val="005B3962"/>
    <w:rsid w:val="005B4A22"/>
    <w:rsid w:val="005C269D"/>
    <w:rsid w:val="005C2B73"/>
    <w:rsid w:val="005D4BDF"/>
    <w:rsid w:val="005E08CA"/>
    <w:rsid w:val="005F60D1"/>
    <w:rsid w:val="0060176F"/>
    <w:rsid w:val="00623CE7"/>
    <w:rsid w:val="00625F91"/>
    <w:rsid w:val="00630B90"/>
    <w:rsid w:val="006402A5"/>
    <w:rsid w:val="00640765"/>
    <w:rsid w:val="0064130B"/>
    <w:rsid w:val="006443AC"/>
    <w:rsid w:val="00647DD2"/>
    <w:rsid w:val="00650FE2"/>
    <w:rsid w:val="00662114"/>
    <w:rsid w:val="0068093D"/>
    <w:rsid w:val="0068172F"/>
    <w:rsid w:val="006827CD"/>
    <w:rsid w:val="00683C34"/>
    <w:rsid w:val="00684227"/>
    <w:rsid w:val="00691739"/>
    <w:rsid w:val="00693007"/>
    <w:rsid w:val="00695AB3"/>
    <w:rsid w:val="006A7A3C"/>
    <w:rsid w:val="006A7FED"/>
    <w:rsid w:val="006B36C1"/>
    <w:rsid w:val="006B3893"/>
    <w:rsid w:val="006B39A1"/>
    <w:rsid w:val="006B491D"/>
    <w:rsid w:val="006B6CFC"/>
    <w:rsid w:val="006C2202"/>
    <w:rsid w:val="006C3E42"/>
    <w:rsid w:val="006C6131"/>
    <w:rsid w:val="006C7FEC"/>
    <w:rsid w:val="006D1723"/>
    <w:rsid w:val="006D26D9"/>
    <w:rsid w:val="006E0188"/>
    <w:rsid w:val="006E2A0D"/>
    <w:rsid w:val="006E3A5C"/>
    <w:rsid w:val="006E68FB"/>
    <w:rsid w:val="006E70B6"/>
    <w:rsid w:val="006F1E07"/>
    <w:rsid w:val="006F3ED8"/>
    <w:rsid w:val="006F6B9E"/>
    <w:rsid w:val="007046D8"/>
    <w:rsid w:val="007068C5"/>
    <w:rsid w:val="00711A04"/>
    <w:rsid w:val="00712594"/>
    <w:rsid w:val="00715C26"/>
    <w:rsid w:val="00715F01"/>
    <w:rsid w:val="00716DBB"/>
    <w:rsid w:val="00722815"/>
    <w:rsid w:val="00724331"/>
    <w:rsid w:val="00724676"/>
    <w:rsid w:val="0072527A"/>
    <w:rsid w:val="00727E81"/>
    <w:rsid w:val="00731C6C"/>
    <w:rsid w:val="007328C9"/>
    <w:rsid w:val="007366F4"/>
    <w:rsid w:val="00737AFC"/>
    <w:rsid w:val="00742291"/>
    <w:rsid w:val="0074298E"/>
    <w:rsid w:val="00744E82"/>
    <w:rsid w:val="0074557A"/>
    <w:rsid w:val="0075237A"/>
    <w:rsid w:val="00756D75"/>
    <w:rsid w:val="00767E7B"/>
    <w:rsid w:val="007825B1"/>
    <w:rsid w:val="00782AF6"/>
    <w:rsid w:val="0078484F"/>
    <w:rsid w:val="00790502"/>
    <w:rsid w:val="00793D5D"/>
    <w:rsid w:val="00796701"/>
    <w:rsid w:val="00796F9B"/>
    <w:rsid w:val="007A03E7"/>
    <w:rsid w:val="007A1037"/>
    <w:rsid w:val="007A1587"/>
    <w:rsid w:val="007B3046"/>
    <w:rsid w:val="007B4578"/>
    <w:rsid w:val="007B733D"/>
    <w:rsid w:val="007C29E1"/>
    <w:rsid w:val="007D4627"/>
    <w:rsid w:val="007F0EDD"/>
    <w:rsid w:val="007F3354"/>
    <w:rsid w:val="007F5661"/>
    <w:rsid w:val="00803620"/>
    <w:rsid w:val="00803FAF"/>
    <w:rsid w:val="0080650D"/>
    <w:rsid w:val="00806BF6"/>
    <w:rsid w:val="00822833"/>
    <w:rsid w:val="00830667"/>
    <w:rsid w:val="00830866"/>
    <w:rsid w:val="00841E29"/>
    <w:rsid w:val="00845712"/>
    <w:rsid w:val="00851ABE"/>
    <w:rsid w:val="00851D5F"/>
    <w:rsid w:val="00852969"/>
    <w:rsid w:val="008648B4"/>
    <w:rsid w:val="00867BD1"/>
    <w:rsid w:val="0087190C"/>
    <w:rsid w:val="00880B68"/>
    <w:rsid w:val="008910AD"/>
    <w:rsid w:val="0089313D"/>
    <w:rsid w:val="0089547E"/>
    <w:rsid w:val="0089640E"/>
    <w:rsid w:val="008A07EE"/>
    <w:rsid w:val="008A65D4"/>
    <w:rsid w:val="008C7237"/>
    <w:rsid w:val="008D02DA"/>
    <w:rsid w:val="008D15BA"/>
    <w:rsid w:val="008E2E24"/>
    <w:rsid w:val="008F2C94"/>
    <w:rsid w:val="008F3624"/>
    <w:rsid w:val="009001BB"/>
    <w:rsid w:val="00900C5B"/>
    <w:rsid w:val="00901F6B"/>
    <w:rsid w:val="00910FF9"/>
    <w:rsid w:val="009216A5"/>
    <w:rsid w:val="00922DDA"/>
    <w:rsid w:val="00925503"/>
    <w:rsid w:val="00931EF4"/>
    <w:rsid w:val="009340D8"/>
    <w:rsid w:val="00935AB5"/>
    <w:rsid w:val="00936E58"/>
    <w:rsid w:val="00937298"/>
    <w:rsid w:val="009418F1"/>
    <w:rsid w:val="009428F9"/>
    <w:rsid w:val="00945730"/>
    <w:rsid w:val="00951261"/>
    <w:rsid w:val="009572F9"/>
    <w:rsid w:val="00961709"/>
    <w:rsid w:val="009703A9"/>
    <w:rsid w:val="009715A5"/>
    <w:rsid w:val="009725D4"/>
    <w:rsid w:val="009733C8"/>
    <w:rsid w:val="00974D4C"/>
    <w:rsid w:val="00975AE6"/>
    <w:rsid w:val="00977F1E"/>
    <w:rsid w:val="00980E47"/>
    <w:rsid w:val="00987E19"/>
    <w:rsid w:val="009915AC"/>
    <w:rsid w:val="009931F9"/>
    <w:rsid w:val="00995CC5"/>
    <w:rsid w:val="00997E72"/>
    <w:rsid w:val="009B12B1"/>
    <w:rsid w:val="009B6B58"/>
    <w:rsid w:val="009C5AA6"/>
    <w:rsid w:val="009C6CF1"/>
    <w:rsid w:val="009D0D26"/>
    <w:rsid w:val="009D1D3B"/>
    <w:rsid w:val="009D453E"/>
    <w:rsid w:val="009E351F"/>
    <w:rsid w:val="009E3E18"/>
    <w:rsid w:val="00A149AB"/>
    <w:rsid w:val="00A17201"/>
    <w:rsid w:val="00A21EC9"/>
    <w:rsid w:val="00A25595"/>
    <w:rsid w:val="00A31A03"/>
    <w:rsid w:val="00A330C5"/>
    <w:rsid w:val="00A420AB"/>
    <w:rsid w:val="00A438A5"/>
    <w:rsid w:val="00A44639"/>
    <w:rsid w:val="00A475C8"/>
    <w:rsid w:val="00A505FD"/>
    <w:rsid w:val="00A521AD"/>
    <w:rsid w:val="00A5611B"/>
    <w:rsid w:val="00A63378"/>
    <w:rsid w:val="00A7158D"/>
    <w:rsid w:val="00A736E2"/>
    <w:rsid w:val="00A83F68"/>
    <w:rsid w:val="00A84C59"/>
    <w:rsid w:val="00A868B3"/>
    <w:rsid w:val="00A917F9"/>
    <w:rsid w:val="00A92634"/>
    <w:rsid w:val="00AA0460"/>
    <w:rsid w:val="00AA3613"/>
    <w:rsid w:val="00AB06E7"/>
    <w:rsid w:val="00AB2D9E"/>
    <w:rsid w:val="00AB451D"/>
    <w:rsid w:val="00AB4557"/>
    <w:rsid w:val="00AB58ED"/>
    <w:rsid w:val="00AC2625"/>
    <w:rsid w:val="00AC6F4E"/>
    <w:rsid w:val="00AD1591"/>
    <w:rsid w:val="00AD52F5"/>
    <w:rsid w:val="00AE1A04"/>
    <w:rsid w:val="00AE1BB5"/>
    <w:rsid w:val="00AE2E18"/>
    <w:rsid w:val="00AE61F5"/>
    <w:rsid w:val="00AE7C57"/>
    <w:rsid w:val="00B0146C"/>
    <w:rsid w:val="00B04E0B"/>
    <w:rsid w:val="00B0520B"/>
    <w:rsid w:val="00B11D86"/>
    <w:rsid w:val="00B160D5"/>
    <w:rsid w:val="00B25DE2"/>
    <w:rsid w:val="00B26F73"/>
    <w:rsid w:val="00B3086E"/>
    <w:rsid w:val="00B32C51"/>
    <w:rsid w:val="00B36403"/>
    <w:rsid w:val="00B36A0B"/>
    <w:rsid w:val="00B37957"/>
    <w:rsid w:val="00B460DE"/>
    <w:rsid w:val="00B47F57"/>
    <w:rsid w:val="00B51066"/>
    <w:rsid w:val="00B525CA"/>
    <w:rsid w:val="00B539F9"/>
    <w:rsid w:val="00B542B5"/>
    <w:rsid w:val="00B600E1"/>
    <w:rsid w:val="00B63209"/>
    <w:rsid w:val="00B7455C"/>
    <w:rsid w:val="00B92A12"/>
    <w:rsid w:val="00B9328E"/>
    <w:rsid w:val="00B93C2C"/>
    <w:rsid w:val="00B93FA9"/>
    <w:rsid w:val="00BB30A7"/>
    <w:rsid w:val="00BB38CB"/>
    <w:rsid w:val="00BB4DFD"/>
    <w:rsid w:val="00BC0653"/>
    <w:rsid w:val="00BC2C41"/>
    <w:rsid w:val="00BC41EE"/>
    <w:rsid w:val="00BC76B7"/>
    <w:rsid w:val="00BD0060"/>
    <w:rsid w:val="00BD696C"/>
    <w:rsid w:val="00BE2ED4"/>
    <w:rsid w:val="00BF502B"/>
    <w:rsid w:val="00BF681F"/>
    <w:rsid w:val="00BF7274"/>
    <w:rsid w:val="00C07CFE"/>
    <w:rsid w:val="00C1241A"/>
    <w:rsid w:val="00C166A4"/>
    <w:rsid w:val="00C17DD0"/>
    <w:rsid w:val="00C20207"/>
    <w:rsid w:val="00C255E4"/>
    <w:rsid w:val="00C327AD"/>
    <w:rsid w:val="00C341A5"/>
    <w:rsid w:val="00C351B1"/>
    <w:rsid w:val="00C35C1B"/>
    <w:rsid w:val="00C37484"/>
    <w:rsid w:val="00C53A66"/>
    <w:rsid w:val="00C53AFE"/>
    <w:rsid w:val="00C6323B"/>
    <w:rsid w:val="00C73CEF"/>
    <w:rsid w:val="00C74437"/>
    <w:rsid w:val="00C805D4"/>
    <w:rsid w:val="00C833B7"/>
    <w:rsid w:val="00C9359D"/>
    <w:rsid w:val="00C96898"/>
    <w:rsid w:val="00CA121B"/>
    <w:rsid w:val="00CA219B"/>
    <w:rsid w:val="00CA32E6"/>
    <w:rsid w:val="00CA5202"/>
    <w:rsid w:val="00CA5E3E"/>
    <w:rsid w:val="00CA78D2"/>
    <w:rsid w:val="00CB1866"/>
    <w:rsid w:val="00CB4CEA"/>
    <w:rsid w:val="00CB6B75"/>
    <w:rsid w:val="00CC33B3"/>
    <w:rsid w:val="00CD267F"/>
    <w:rsid w:val="00CD3755"/>
    <w:rsid w:val="00CD5082"/>
    <w:rsid w:val="00CE40A3"/>
    <w:rsid w:val="00CE5567"/>
    <w:rsid w:val="00CF05DF"/>
    <w:rsid w:val="00CF1D88"/>
    <w:rsid w:val="00CF7E8C"/>
    <w:rsid w:val="00D03AEE"/>
    <w:rsid w:val="00D03CFD"/>
    <w:rsid w:val="00D1474D"/>
    <w:rsid w:val="00D15E55"/>
    <w:rsid w:val="00D21C58"/>
    <w:rsid w:val="00D25CCF"/>
    <w:rsid w:val="00D26C40"/>
    <w:rsid w:val="00D3728D"/>
    <w:rsid w:val="00D45A68"/>
    <w:rsid w:val="00D53E44"/>
    <w:rsid w:val="00D54396"/>
    <w:rsid w:val="00D57447"/>
    <w:rsid w:val="00D62606"/>
    <w:rsid w:val="00D64C77"/>
    <w:rsid w:val="00D749DE"/>
    <w:rsid w:val="00D94501"/>
    <w:rsid w:val="00D96ACD"/>
    <w:rsid w:val="00DA03CC"/>
    <w:rsid w:val="00DA0534"/>
    <w:rsid w:val="00DA7477"/>
    <w:rsid w:val="00DB2CE7"/>
    <w:rsid w:val="00DB7E31"/>
    <w:rsid w:val="00DC2B86"/>
    <w:rsid w:val="00DC420F"/>
    <w:rsid w:val="00DC42F6"/>
    <w:rsid w:val="00DC59B4"/>
    <w:rsid w:val="00DD612D"/>
    <w:rsid w:val="00DD79AD"/>
    <w:rsid w:val="00DE5790"/>
    <w:rsid w:val="00DE5E48"/>
    <w:rsid w:val="00E01766"/>
    <w:rsid w:val="00E05B8F"/>
    <w:rsid w:val="00E32187"/>
    <w:rsid w:val="00E44DB3"/>
    <w:rsid w:val="00E476F2"/>
    <w:rsid w:val="00E53D6D"/>
    <w:rsid w:val="00E56A33"/>
    <w:rsid w:val="00E62C08"/>
    <w:rsid w:val="00E6319F"/>
    <w:rsid w:val="00E63A57"/>
    <w:rsid w:val="00E65940"/>
    <w:rsid w:val="00E66158"/>
    <w:rsid w:val="00E75E82"/>
    <w:rsid w:val="00E9123F"/>
    <w:rsid w:val="00EA0D20"/>
    <w:rsid w:val="00EA2F41"/>
    <w:rsid w:val="00EA3B29"/>
    <w:rsid w:val="00EB2080"/>
    <w:rsid w:val="00EB5612"/>
    <w:rsid w:val="00EB7386"/>
    <w:rsid w:val="00EB792B"/>
    <w:rsid w:val="00EC1849"/>
    <w:rsid w:val="00ED7384"/>
    <w:rsid w:val="00EE46A7"/>
    <w:rsid w:val="00EE7680"/>
    <w:rsid w:val="00EF7743"/>
    <w:rsid w:val="00F060AD"/>
    <w:rsid w:val="00F10618"/>
    <w:rsid w:val="00F1092E"/>
    <w:rsid w:val="00F1179A"/>
    <w:rsid w:val="00F165DD"/>
    <w:rsid w:val="00F24803"/>
    <w:rsid w:val="00F3167B"/>
    <w:rsid w:val="00F3477B"/>
    <w:rsid w:val="00F358DD"/>
    <w:rsid w:val="00F40560"/>
    <w:rsid w:val="00F45036"/>
    <w:rsid w:val="00F51085"/>
    <w:rsid w:val="00F72463"/>
    <w:rsid w:val="00F804EB"/>
    <w:rsid w:val="00F848D8"/>
    <w:rsid w:val="00F850DE"/>
    <w:rsid w:val="00F9046B"/>
    <w:rsid w:val="00F92487"/>
    <w:rsid w:val="00F937ED"/>
    <w:rsid w:val="00FA4B00"/>
    <w:rsid w:val="00FB0230"/>
    <w:rsid w:val="00FB1D71"/>
    <w:rsid w:val="00FB3770"/>
    <w:rsid w:val="00FB42DF"/>
    <w:rsid w:val="00FC443A"/>
    <w:rsid w:val="00FD18B3"/>
    <w:rsid w:val="00FD36B3"/>
    <w:rsid w:val="00FD5FBD"/>
    <w:rsid w:val="00FE00F5"/>
    <w:rsid w:val="00FE25EA"/>
    <w:rsid w:val="00FE565E"/>
    <w:rsid w:val="00FE6B38"/>
    <w:rsid w:val="00FE7C4E"/>
    <w:rsid w:val="00FF1B9D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A79BE9"/>
  <w15:chartTrackingRefBased/>
  <w15:docId w15:val="{DF359578-AB2E-4E6B-9EB1-77E371F35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802AC"/>
    <w:pPr>
      <w:spacing w:before="240"/>
      <w:jc w:val="both"/>
    </w:pPr>
    <w:rPr>
      <w:rFonts w:ascii="Arial" w:hAnsi="Arial"/>
      <w:sz w:val="22"/>
      <w:szCs w:val="24"/>
      <w:lang w:eastAsia="en-US"/>
    </w:rPr>
  </w:style>
  <w:style w:type="paragraph" w:styleId="Nadpis1">
    <w:name w:val="heading 1"/>
    <w:basedOn w:val="Normln"/>
    <w:next w:val="Normln"/>
    <w:qFormat/>
    <w:rsid w:val="00566CCA"/>
    <w:pPr>
      <w:keepNext/>
      <w:numPr>
        <w:numId w:val="22"/>
      </w:numPr>
      <w:spacing w:before="480" w:line="360" w:lineRule="auto"/>
      <w:contextualSpacing/>
      <w:outlineLvl w:val="0"/>
    </w:pPr>
    <w:rPr>
      <w:b/>
      <w:caps/>
    </w:rPr>
  </w:style>
  <w:style w:type="paragraph" w:styleId="Nadpis2">
    <w:name w:val="heading 2"/>
    <w:basedOn w:val="Normln"/>
    <w:next w:val="Normln"/>
    <w:qFormat/>
    <w:rsid w:val="00BB30A7"/>
    <w:pPr>
      <w:keepNext/>
      <w:numPr>
        <w:ilvl w:val="1"/>
        <w:numId w:val="22"/>
      </w:numPr>
      <w:spacing w:before="360" w:line="360" w:lineRule="auto"/>
      <w:ind w:left="1474"/>
      <w:contextualSpacing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566CCA"/>
    <w:pPr>
      <w:keepNext/>
      <w:numPr>
        <w:ilvl w:val="2"/>
        <w:numId w:val="22"/>
      </w:numPr>
      <w:tabs>
        <w:tab w:val="left" w:pos="0"/>
      </w:tabs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2"/>
      </w:numPr>
      <w:tabs>
        <w:tab w:val="left" w:pos="567"/>
        <w:tab w:val="left" w:pos="6804"/>
      </w:tabs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8"/>
      </w:numPr>
      <w:spacing w:line="360" w:lineRule="auto"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pPr>
      <w:keepNext/>
      <w:spacing w:line="360" w:lineRule="auto"/>
      <w:ind w:firstLine="360"/>
      <w:outlineLvl w:val="5"/>
    </w:pPr>
    <w:rPr>
      <w:color w:val="FF000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u w:val="single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6804"/>
      </w:tabs>
      <w:outlineLvl w:val="7"/>
    </w:pPr>
    <w:rPr>
      <w:color w:val="FF000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qFormat/>
    <w:rsid w:val="00995CC5"/>
    <w:pPr>
      <w:pBdr>
        <w:bottom w:val="single" w:sz="4" w:space="1" w:color="auto"/>
      </w:pBdr>
      <w:contextualSpacing/>
    </w:pPr>
    <w:rPr>
      <w:sz w:val="20"/>
      <w:szCs w:val="20"/>
      <w:lang w:val="x-none"/>
    </w:rPr>
  </w:style>
  <w:style w:type="paragraph" w:styleId="Zpat">
    <w:name w:val="footer"/>
    <w:basedOn w:val="Normln"/>
    <w:link w:val="ZpatChar"/>
    <w:qFormat/>
    <w:rsid w:val="00995CC5"/>
    <w:pPr>
      <w:pBdr>
        <w:top w:val="single" w:sz="4" w:space="1" w:color="auto"/>
      </w:pBdr>
      <w:tabs>
        <w:tab w:val="center" w:pos="4536"/>
        <w:tab w:val="right" w:pos="9072"/>
      </w:tabs>
      <w:jc w:val="center"/>
    </w:pPr>
    <w:rPr>
      <w:i/>
      <w:sz w:val="20"/>
      <w:szCs w:val="20"/>
    </w:r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link w:val="ZkladntextChar"/>
    <w:pPr>
      <w:spacing w:line="360" w:lineRule="auto"/>
    </w:pPr>
    <w:rPr>
      <w:lang w:val="x-none"/>
    </w:rPr>
  </w:style>
  <w:style w:type="paragraph" w:styleId="Textvbloku">
    <w:name w:val="Block Text"/>
    <w:basedOn w:val="Normln"/>
    <w:pPr>
      <w:ind w:left="709" w:right="531" w:hanging="851"/>
    </w:pPr>
  </w:style>
  <w:style w:type="paragraph" w:styleId="Zkladntextodsazen">
    <w:name w:val="Body Text Indent"/>
    <w:basedOn w:val="Normln"/>
    <w:link w:val="ZkladntextodsazenChar"/>
    <w:pPr>
      <w:ind w:left="709" w:hanging="709"/>
    </w:pPr>
    <w:rPr>
      <w:lang w:val="x-none"/>
    </w:rPr>
  </w:style>
  <w:style w:type="paragraph" w:styleId="Zkladntext2">
    <w:name w:val="Body Text 2"/>
    <w:basedOn w:val="Normln"/>
  </w:style>
  <w:style w:type="paragraph" w:styleId="Zkladntextodsazen2">
    <w:name w:val="Body Text Indent 2"/>
    <w:basedOn w:val="Normln"/>
    <w:pPr>
      <w:ind w:firstLine="708"/>
    </w:pPr>
  </w:style>
  <w:style w:type="paragraph" w:styleId="Zkladntext3">
    <w:name w:val="Body Text 3"/>
    <w:basedOn w:val="Normln"/>
    <w:pPr>
      <w:tabs>
        <w:tab w:val="left" w:pos="567"/>
        <w:tab w:val="left" w:pos="6804"/>
      </w:tabs>
    </w:pPr>
    <w:rPr>
      <w:color w:val="FF0000"/>
    </w:rPr>
  </w:style>
  <w:style w:type="paragraph" w:styleId="Zkladntextodsazen3">
    <w:name w:val="Body Text Indent 3"/>
    <w:basedOn w:val="Normln"/>
    <w:pPr>
      <w:ind w:firstLine="709"/>
    </w:pPr>
    <w:rPr>
      <w:color w:val="808000"/>
    </w:rPr>
  </w:style>
  <w:style w:type="paragraph" w:customStyle="1" w:styleId="Zkladntext21">
    <w:name w:val="Základní text 21"/>
    <w:basedOn w:val="Normln"/>
    <w:pPr>
      <w:ind w:left="709" w:hanging="709"/>
    </w:pPr>
  </w:style>
  <w:style w:type="paragraph" w:customStyle="1" w:styleId="Odstavec">
    <w:name w:val="Odstavec"/>
    <w:basedOn w:val="Normln"/>
    <w:link w:val="OdstavecChar"/>
    <w:autoRedefine/>
    <w:qFormat/>
    <w:rsid w:val="00922DDA"/>
    <w:pPr>
      <w:tabs>
        <w:tab w:val="left" w:pos="0"/>
        <w:tab w:val="left" w:pos="3800"/>
        <w:tab w:val="right" w:pos="6800"/>
        <w:tab w:val="right" w:pos="8364"/>
        <w:tab w:val="right" w:pos="8800"/>
      </w:tabs>
      <w:spacing w:before="120"/>
    </w:pPr>
    <w:rPr>
      <w:lang w:eastAsia="cs-CZ"/>
    </w:rPr>
  </w:style>
  <w:style w:type="character" w:customStyle="1" w:styleId="OdstavecChar">
    <w:name w:val="Odstavec Char"/>
    <w:link w:val="Odstavec"/>
    <w:rsid w:val="00922DDA"/>
    <w:rPr>
      <w:rFonts w:ascii="Arial" w:hAnsi="Arial"/>
      <w:sz w:val="22"/>
      <w:szCs w:val="24"/>
    </w:rPr>
  </w:style>
  <w:style w:type="character" w:customStyle="1" w:styleId="ZhlavChar">
    <w:name w:val="Záhlaví Char"/>
    <w:link w:val="Zhlav"/>
    <w:uiPriority w:val="99"/>
    <w:rsid w:val="00995CC5"/>
    <w:rPr>
      <w:lang w:eastAsia="en-US"/>
    </w:rPr>
  </w:style>
  <w:style w:type="paragraph" w:styleId="Textbubliny">
    <w:name w:val="Balloon Text"/>
    <w:basedOn w:val="Normln"/>
    <w:link w:val="TextbublinyChar"/>
    <w:rsid w:val="009E351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9E351F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rsid w:val="005B3962"/>
    <w:pPr>
      <w:spacing w:after="60"/>
      <w:contextualSpacing/>
      <w:jc w:val="center"/>
      <w:outlineLvl w:val="0"/>
    </w:pPr>
    <w:rPr>
      <w:b/>
      <w:bCs/>
      <w:kern w:val="28"/>
      <w:sz w:val="32"/>
      <w:szCs w:val="32"/>
      <w:lang w:val="x-none"/>
    </w:rPr>
  </w:style>
  <w:style w:type="character" w:customStyle="1" w:styleId="NzevChar">
    <w:name w:val="Název Char"/>
    <w:link w:val="Nzev"/>
    <w:rsid w:val="005B3962"/>
    <w:rPr>
      <w:b/>
      <w:bCs/>
      <w:kern w:val="28"/>
      <w:sz w:val="32"/>
      <w:szCs w:val="32"/>
      <w:lang w:eastAsia="en-US"/>
    </w:rPr>
  </w:style>
  <w:style w:type="paragraph" w:styleId="Obsah1">
    <w:name w:val="toc 1"/>
    <w:basedOn w:val="Normln"/>
    <w:next w:val="Normln"/>
    <w:autoRedefine/>
    <w:uiPriority w:val="39"/>
    <w:rsid w:val="00EA3B29"/>
    <w:pPr>
      <w:tabs>
        <w:tab w:val="left" w:pos="480"/>
        <w:tab w:val="right" w:leader="dot" w:pos="9344"/>
      </w:tabs>
      <w:spacing w:before="120" w:after="120"/>
      <w:contextualSpacing/>
      <w:jc w:val="left"/>
    </w:pPr>
    <w:rPr>
      <w:bCs/>
      <w:caps/>
      <w:noProof/>
    </w:rPr>
  </w:style>
  <w:style w:type="paragraph" w:styleId="Obsah2">
    <w:name w:val="toc 2"/>
    <w:basedOn w:val="Normln"/>
    <w:next w:val="Normln"/>
    <w:autoRedefine/>
    <w:uiPriority w:val="39"/>
    <w:rsid w:val="00E56A33"/>
    <w:pPr>
      <w:tabs>
        <w:tab w:val="left" w:pos="720"/>
        <w:tab w:val="right" w:leader="dot" w:pos="9344"/>
      </w:tabs>
      <w:spacing w:before="0"/>
      <w:ind w:left="240"/>
      <w:jc w:val="left"/>
    </w:pPr>
    <w:rPr>
      <w:noProof/>
    </w:rPr>
  </w:style>
  <w:style w:type="paragraph" w:styleId="Bezmezer">
    <w:name w:val="No Spacing"/>
    <w:qFormat/>
    <w:rsid w:val="00E56A33"/>
    <w:pPr>
      <w:spacing w:before="240"/>
      <w:contextualSpacing/>
    </w:pPr>
    <w:rPr>
      <w:sz w:val="24"/>
      <w:szCs w:val="24"/>
    </w:rPr>
  </w:style>
  <w:style w:type="character" w:styleId="Siln">
    <w:name w:val="Strong"/>
    <w:qFormat/>
    <w:rsid w:val="001E2F3F"/>
    <w:rPr>
      <w:b/>
      <w:bCs/>
    </w:rPr>
  </w:style>
  <w:style w:type="numbering" w:customStyle="1" w:styleId="1462008">
    <w:name w:val="146/2008"/>
    <w:rsid w:val="00DB2CE7"/>
    <w:pPr>
      <w:numPr>
        <w:numId w:val="21"/>
      </w:numPr>
    </w:pPr>
  </w:style>
  <w:style w:type="character" w:customStyle="1" w:styleId="ZpatChar">
    <w:name w:val="Zápatí Char"/>
    <w:link w:val="Zpat"/>
    <w:rsid w:val="009001BB"/>
    <w:rPr>
      <w:i/>
      <w:lang w:eastAsia="en-US"/>
    </w:rPr>
  </w:style>
  <w:style w:type="character" w:customStyle="1" w:styleId="ZkladntextChar">
    <w:name w:val="Základní text Char"/>
    <w:link w:val="Zkladntext"/>
    <w:rsid w:val="001E2F3F"/>
    <w:rPr>
      <w:sz w:val="24"/>
      <w:szCs w:val="24"/>
      <w:lang w:eastAsia="en-US"/>
    </w:rPr>
  </w:style>
  <w:style w:type="character" w:customStyle="1" w:styleId="ZkladntextodsazenChar">
    <w:name w:val="Základní text odsazený Char"/>
    <w:link w:val="Zkladntextodsazen"/>
    <w:rsid w:val="001E2F3F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3A037B"/>
    <w:pPr>
      <w:ind w:left="720"/>
      <w:contextualSpacing/>
    </w:pPr>
  </w:style>
  <w:style w:type="paragraph" w:customStyle="1" w:styleId="Default">
    <w:name w:val="Default"/>
    <w:rsid w:val="003A03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393D57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cs-CZ"/>
    </w:rPr>
  </w:style>
  <w:style w:type="paragraph" w:customStyle="1" w:styleId="StylKurzvaZa6b">
    <w:name w:val="Styl Kurzíva Za:  6 b."/>
    <w:basedOn w:val="Normln"/>
    <w:autoRedefine/>
    <w:rsid w:val="002B727C"/>
    <w:pPr>
      <w:tabs>
        <w:tab w:val="left" w:pos="709"/>
      </w:tabs>
      <w:spacing w:before="0" w:after="120"/>
    </w:pPr>
    <w:rPr>
      <w:rFonts w:cs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BELOTIN\zdenek\TZD122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FCC21-FD69-4CA2-85F1-61347F794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TZD122</Template>
  <TotalTime>554</TotalTime>
  <Pages>9</Pages>
  <Words>1215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Dopravoprojekt OSTRAVA s.r.o.</Company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Dam</dc:creator>
  <cp:keywords/>
  <cp:lastModifiedBy>Marta Stáňová</cp:lastModifiedBy>
  <cp:revision>14</cp:revision>
  <cp:lastPrinted>2022-04-19T05:47:00Z</cp:lastPrinted>
  <dcterms:created xsi:type="dcterms:W3CDTF">2021-05-05T12:19:00Z</dcterms:created>
  <dcterms:modified xsi:type="dcterms:W3CDTF">2023-06-01T06:38:00Z</dcterms:modified>
</cp:coreProperties>
</file>